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A54F" w14:textId="2FF08891" w:rsidR="00DB287F" w:rsidRDefault="007339FA" w:rsidP="00DB287F">
      <w:pPr>
        <w:spacing w:line="320" w:lineRule="exact"/>
        <w:jc w:val="center"/>
        <w:rPr>
          <w:b/>
          <w:bCs/>
          <w:sz w:val="24"/>
          <w:szCs w:val="24"/>
          <w:lang w:eastAsia="zh-TW"/>
        </w:rPr>
      </w:pPr>
      <w:r>
        <w:rPr>
          <w:rFonts w:eastAsia="SimSun"/>
          <w:b/>
          <w:bCs/>
          <w:sz w:val="24"/>
          <w:szCs w:val="24"/>
        </w:rPr>
        <w:t xml:space="preserve">Chinese </w:t>
      </w:r>
      <w:r w:rsidR="00DB287F">
        <w:rPr>
          <w:rFonts w:eastAsia="SimSun"/>
          <w:b/>
          <w:bCs/>
          <w:sz w:val="24"/>
          <w:szCs w:val="24"/>
        </w:rPr>
        <w:t>Mainland University Lecture Series 202</w:t>
      </w:r>
      <w:r w:rsidR="00DB287F">
        <w:rPr>
          <w:b/>
          <w:bCs/>
          <w:sz w:val="24"/>
          <w:szCs w:val="24"/>
          <w:lang w:eastAsia="zh-TW"/>
        </w:rPr>
        <w:t>6</w:t>
      </w:r>
    </w:p>
    <w:p w14:paraId="64B7CE91" w14:textId="665E0460" w:rsidR="00DB287F" w:rsidRDefault="00DB287F" w:rsidP="00DB287F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for </w:t>
      </w:r>
      <w:r w:rsidRPr="00DB287F">
        <w:rPr>
          <w:rFonts w:eastAsia="SimSun"/>
          <w:b/>
          <w:bCs/>
          <w:sz w:val="24"/>
          <w:szCs w:val="24"/>
        </w:rPr>
        <w:t xml:space="preserve">The School of Foreign Affairs and Law of </w:t>
      </w:r>
      <w:r>
        <w:rPr>
          <w:b/>
          <w:bCs/>
          <w:sz w:val="24"/>
          <w:szCs w:val="24"/>
          <w:lang w:eastAsia="zh-TW"/>
        </w:rPr>
        <w:br/>
      </w:r>
      <w:r w:rsidRPr="00DB287F">
        <w:rPr>
          <w:rFonts w:eastAsia="SimSun"/>
          <w:b/>
          <w:bCs/>
          <w:sz w:val="24"/>
          <w:szCs w:val="24"/>
        </w:rPr>
        <w:t>East China University of Political Science and Law</w:t>
      </w:r>
    </w:p>
    <w:p w14:paraId="7A7C8F14" w14:textId="77777777" w:rsidR="00DB287F" w:rsidRDefault="00DB287F" w:rsidP="00DB287F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30F9BE62" w14:textId="77777777" w:rsidR="00DB287F" w:rsidRPr="00DB287F" w:rsidRDefault="00DB287F" w:rsidP="00DB287F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DB287F">
        <w:rPr>
          <w:rFonts w:eastAsia="SimSun"/>
          <w:b/>
          <w:bCs/>
          <w:sz w:val="24"/>
          <w:szCs w:val="24"/>
        </w:rPr>
        <w:t>“International Commercial Dispute Resolution and Arbitration”</w:t>
      </w:r>
    </w:p>
    <w:p w14:paraId="0CDB5E57" w14:textId="77777777" w:rsidR="00DB287F" w:rsidRDefault="00DB287F" w:rsidP="00DB287F">
      <w:pPr>
        <w:spacing w:line="320" w:lineRule="exact"/>
        <w:jc w:val="center"/>
        <w:rPr>
          <w:b/>
          <w:bCs/>
          <w:sz w:val="24"/>
          <w:szCs w:val="24"/>
          <w:lang w:eastAsia="zh-TW"/>
        </w:rPr>
      </w:pPr>
      <w:r w:rsidRPr="00DB287F">
        <w:rPr>
          <w:rFonts w:eastAsia="SimSun" w:hint="eastAsia"/>
          <w:b/>
          <w:bCs/>
          <w:sz w:val="24"/>
          <w:szCs w:val="24"/>
        </w:rPr>
        <w:t>(</w:t>
      </w:r>
      <w:r w:rsidRPr="00DB287F">
        <w:rPr>
          <w:rFonts w:eastAsia="SimSun" w:hint="eastAsia"/>
          <w:b/>
          <w:bCs/>
          <w:sz w:val="24"/>
          <w:szCs w:val="24"/>
        </w:rPr>
        <w:t>跨境商事爭端解決與國際商事仲裁實務</w:t>
      </w:r>
      <w:r w:rsidRPr="00DB287F">
        <w:rPr>
          <w:rFonts w:eastAsia="SimSun" w:hint="eastAsia"/>
          <w:b/>
          <w:bCs/>
          <w:sz w:val="24"/>
          <w:szCs w:val="24"/>
        </w:rPr>
        <w:t>)</w:t>
      </w:r>
      <w:r w:rsidRPr="00DB287F">
        <w:rPr>
          <w:rFonts w:eastAsia="SimSun"/>
          <w:b/>
          <w:bCs/>
          <w:sz w:val="24"/>
          <w:szCs w:val="24"/>
        </w:rPr>
        <w:t xml:space="preserve"> </w:t>
      </w:r>
    </w:p>
    <w:p w14:paraId="321D12DF" w14:textId="75129EAB" w:rsidR="00DB287F" w:rsidRDefault="00DB287F" w:rsidP="00DB287F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DB287F">
        <w:rPr>
          <w:rFonts w:eastAsia="SimSun"/>
          <w:b/>
          <w:bCs/>
          <w:i/>
          <w:iCs/>
          <w:sz w:val="24"/>
          <w:szCs w:val="24"/>
        </w:rPr>
        <w:t>(18 April to 13 June 2026</w:t>
      </w:r>
      <w:r>
        <w:rPr>
          <w:rFonts w:eastAsia="SimSun"/>
          <w:b/>
          <w:bCs/>
          <w:sz w:val="24"/>
          <w:szCs w:val="24"/>
        </w:rPr>
        <w:t xml:space="preserve">) </w:t>
      </w:r>
    </w:p>
    <w:p w14:paraId="2069C051" w14:textId="77777777" w:rsidR="00DB287F" w:rsidRDefault="00DB287F" w:rsidP="00DB287F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1403ABF6" w14:textId="77777777" w:rsidR="00DB287F" w:rsidRDefault="00DB287F" w:rsidP="00DB287F">
      <w:pPr>
        <w:spacing w:line="320" w:lineRule="exact"/>
        <w:jc w:val="center"/>
        <w:rPr>
          <w:b/>
          <w:bCs/>
          <w:sz w:val="24"/>
          <w:szCs w:val="24"/>
          <w:u w:val="single"/>
          <w:lang w:eastAsia="zh-TW"/>
        </w:rPr>
      </w:pPr>
      <w:r>
        <w:rPr>
          <w:rFonts w:eastAsia="SimSun"/>
          <w:b/>
          <w:bCs/>
          <w:sz w:val="24"/>
          <w:szCs w:val="24"/>
          <w:u w:val="single"/>
        </w:rPr>
        <w:t>Course Outline</w:t>
      </w:r>
    </w:p>
    <w:p w14:paraId="6389FD1D" w14:textId="77777777" w:rsidR="002F637B" w:rsidRPr="00DB287F" w:rsidRDefault="002F637B" w:rsidP="00DB287F">
      <w:pPr>
        <w:spacing w:line="320" w:lineRule="exact"/>
        <w:rPr>
          <w:rFonts w:hAnsi="SimSun"/>
          <w:b/>
          <w:sz w:val="24"/>
          <w:szCs w:val="24"/>
          <w:lang w:eastAsia="zh-TW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27" w:type="dxa"/>
        </w:tblCellMar>
        <w:tblLook w:val="04A0" w:firstRow="1" w:lastRow="0" w:firstColumn="1" w:lastColumn="0" w:noHBand="0" w:noVBand="1"/>
      </w:tblPr>
      <w:tblGrid>
        <w:gridCol w:w="2126"/>
        <w:gridCol w:w="1413"/>
        <w:gridCol w:w="6946"/>
      </w:tblGrid>
      <w:tr w:rsidR="00FF5A3C" w:rsidRPr="00236E89" w14:paraId="5FEABABB" w14:textId="77777777" w:rsidTr="00FF5A3C">
        <w:trPr>
          <w:trHeight w:val="955"/>
          <w:tblHeader/>
          <w:jc w:val="center"/>
        </w:trPr>
        <w:tc>
          <w:tcPr>
            <w:tcW w:w="2126" w:type="dxa"/>
            <w:shd w:val="clear" w:color="auto" w:fill="DBE5F1"/>
          </w:tcPr>
          <w:p w14:paraId="3FC02C29" w14:textId="77777777" w:rsidR="00FF5A3C" w:rsidRPr="00DE7642" w:rsidRDefault="00FF5A3C" w:rsidP="001B2B86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Course Date &amp; Time</w:t>
            </w:r>
          </w:p>
        </w:tc>
        <w:tc>
          <w:tcPr>
            <w:tcW w:w="1413" w:type="dxa"/>
            <w:shd w:val="clear" w:color="auto" w:fill="DBE5F1"/>
          </w:tcPr>
          <w:p w14:paraId="4A6AE694" w14:textId="77777777" w:rsidR="00FF5A3C" w:rsidRPr="00DE7642" w:rsidRDefault="00FF5A3C" w:rsidP="001B2B86">
            <w:pPr>
              <w:spacing w:line="340" w:lineRule="exact"/>
              <w:jc w:val="center"/>
              <w:rPr>
                <w:b/>
                <w:sz w:val="24"/>
                <w:szCs w:val="24"/>
                <w:lang w:val="en-GB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Lecture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021C92C3" w14:textId="77777777" w:rsidR="00FF5A3C" w:rsidRPr="00DE7642" w:rsidRDefault="00FF5A3C" w:rsidP="001B2B86">
            <w:pPr>
              <w:spacing w:line="340" w:lineRule="exact"/>
              <w:jc w:val="center"/>
              <w:rPr>
                <w:b/>
                <w:lang w:val="en-HK"/>
              </w:rPr>
            </w:pPr>
            <w:r w:rsidRPr="00DE7642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FF5A3C" w:rsidRPr="004B52D8" w14:paraId="55BE0C54" w14:textId="77777777" w:rsidTr="00FF5A3C">
        <w:trPr>
          <w:jc w:val="center"/>
        </w:trPr>
        <w:tc>
          <w:tcPr>
            <w:tcW w:w="2126" w:type="dxa"/>
            <w:vMerge w:val="restart"/>
          </w:tcPr>
          <w:p w14:paraId="4B0A6EED" w14:textId="03E4C106" w:rsidR="00FF5A3C" w:rsidRDefault="00FF5A3C" w:rsidP="001B2B8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>18 April</w:t>
            </w:r>
            <w:r>
              <w:rPr>
                <w:b/>
                <w:sz w:val="24"/>
                <w:szCs w:val="24"/>
              </w:rPr>
              <w:t xml:space="preserve"> 2026</w:t>
            </w:r>
          </w:p>
          <w:p w14:paraId="6A4E4F83" w14:textId="77777777" w:rsidR="00FF5A3C" w:rsidRDefault="00FF5A3C" w:rsidP="001B2B8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594D577D" w14:textId="77777777" w:rsidR="00FF5A3C" w:rsidRDefault="00FF5A3C" w:rsidP="001B2B8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7223CC4" w14:textId="77777777" w:rsidR="00FF5A3C" w:rsidRDefault="00FF5A3C" w:rsidP="001B2B8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4781E353" w14:textId="77777777" w:rsidR="00FF5A3C" w:rsidRDefault="00FF5A3C" w:rsidP="001B2B8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5CFAC2DD" w14:textId="77777777" w:rsidR="00FF5A3C" w:rsidRPr="00DE7642" w:rsidRDefault="00FF5A3C" w:rsidP="001B2B86">
            <w:pPr>
              <w:widowControl w:val="0"/>
              <w:suppressAutoHyphens w:val="0"/>
              <w:spacing w:line="3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1B127EB7" w14:textId="77777777" w:rsidR="00FF5A3C" w:rsidRPr="00DE7642" w:rsidRDefault="00FF5A3C" w:rsidP="001B2B8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</w:t>
            </w:r>
          </w:p>
        </w:tc>
        <w:tc>
          <w:tcPr>
            <w:tcW w:w="6946" w:type="dxa"/>
          </w:tcPr>
          <w:p w14:paraId="2F93F192" w14:textId="4F6F2BC6" w:rsidR="00FF5A3C" w:rsidRPr="00107590" w:rsidRDefault="00FF5A3C" w:rsidP="001B2B86">
            <w:pPr>
              <w:widowControl w:val="0"/>
              <w:suppressAutoHyphens w:val="0"/>
              <w:spacing w:line="340" w:lineRule="exact"/>
              <w:rPr>
                <w:sz w:val="18"/>
                <w:szCs w:val="24"/>
              </w:rPr>
            </w:pPr>
            <w:r w:rsidRPr="00107590">
              <w:rPr>
                <w:b/>
                <w:sz w:val="24"/>
                <w:szCs w:val="24"/>
              </w:rPr>
              <w:t xml:space="preserve">Hong Kong Legal System </w:t>
            </w:r>
          </w:p>
          <w:p w14:paraId="59A745A1" w14:textId="77777777" w:rsidR="00FF5A3C" w:rsidRPr="00107590" w:rsidRDefault="00FF5A3C" w:rsidP="001B2B86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07590">
              <w:rPr>
                <w:rFonts w:hint="eastAsia"/>
                <w:sz w:val="24"/>
                <w:szCs w:val="24"/>
              </w:rPr>
              <w:t>The systems of common law, civil law and Islamic law</w:t>
            </w:r>
          </w:p>
          <w:p w14:paraId="0127184B" w14:textId="77777777" w:rsidR="00FF5A3C" w:rsidRPr="00107590" w:rsidRDefault="00FF5A3C" w:rsidP="001B2B86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64"/>
              <w:rPr>
                <w:sz w:val="24"/>
                <w:szCs w:val="24"/>
              </w:rPr>
            </w:pPr>
            <w:r w:rsidRPr="00107590">
              <w:rPr>
                <w:rFonts w:hint="eastAsia"/>
                <w:sz w:val="24"/>
                <w:szCs w:val="24"/>
              </w:rPr>
              <w:t xml:space="preserve">Hong Kong court system </w:t>
            </w:r>
          </w:p>
          <w:p w14:paraId="53DBB0D0" w14:textId="77777777" w:rsidR="00FF5A3C" w:rsidRPr="00107590" w:rsidRDefault="00FF5A3C" w:rsidP="001B2B86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64"/>
              <w:rPr>
                <w:b/>
                <w:sz w:val="24"/>
                <w:szCs w:val="24"/>
              </w:rPr>
            </w:pPr>
            <w:r w:rsidRPr="00107590">
              <w:rPr>
                <w:rFonts w:hint="eastAsia"/>
                <w:sz w:val="24"/>
                <w:szCs w:val="24"/>
              </w:rPr>
              <w:t>Development of Hong Kong legal system</w:t>
            </w:r>
          </w:p>
          <w:p w14:paraId="2E1B04EA" w14:textId="77777777" w:rsidR="00FF5A3C" w:rsidRPr="00107590" w:rsidRDefault="00FF5A3C" w:rsidP="001B2B86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64"/>
              <w:rPr>
                <w:sz w:val="24"/>
                <w:szCs w:val="24"/>
              </w:rPr>
            </w:pPr>
            <w:r w:rsidRPr="00107590">
              <w:rPr>
                <w:sz w:val="24"/>
                <w:szCs w:val="24"/>
              </w:rPr>
              <w:t>Brief comparison between the legal systems in Mainland China and Hong Kong (certain provisions in the Basic Law would be covered)</w:t>
            </w:r>
          </w:p>
          <w:p w14:paraId="5D9852C8" w14:textId="77777777" w:rsidR="00FF5A3C" w:rsidRPr="00DE7642" w:rsidRDefault="00FF5A3C" w:rsidP="001B2B86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64"/>
              <w:rPr>
                <w:sz w:val="24"/>
                <w:szCs w:val="24"/>
              </w:rPr>
            </w:pPr>
            <w:r w:rsidRPr="00107590">
              <w:rPr>
                <w:sz w:val="24"/>
                <w:szCs w:val="24"/>
              </w:rPr>
              <w:t>System and relevant political risks</w:t>
            </w:r>
            <w:r w:rsidRPr="00DE7642">
              <w:rPr>
                <w:sz w:val="24"/>
                <w:szCs w:val="24"/>
              </w:rPr>
              <w:t xml:space="preserve"> </w:t>
            </w:r>
          </w:p>
        </w:tc>
      </w:tr>
      <w:tr w:rsidR="00FF5A3C" w:rsidRPr="004B52D8" w14:paraId="6F8B8409" w14:textId="77777777" w:rsidTr="00FF5A3C">
        <w:trPr>
          <w:jc w:val="center"/>
        </w:trPr>
        <w:tc>
          <w:tcPr>
            <w:tcW w:w="2126" w:type="dxa"/>
            <w:vMerge/>
            <w:vAlign w:val="center"/>
          </w:tcPr>
          <w:p w14:paraId="76EBE5D4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52DCE4C2" w14:textId="77777777" w:rsidR="00FF5A3C" w:rsidRDefault="00FF5A3C" w:rsidP="00DE433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2</w:t>
            </w:r>
          </w:p>
        </w:tc>
        <w:tc>
          <w:tcPr>
            <w:tcW w:w="6946" w:type="dxa"/>
          </w:tcPr>
          <w:p w14:paraId="7F40D24B" w14:textId="77777777" w:rsidR="00FF5A3C" w:rsidRPr="00DE7642" w:rsidRDefault="00FF5A3C" w:rsidP="00DE433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DE7642">
              <w:rPr>
                <w:b/>
                <w:sz w:val="24"/>
                <w:szCs w:val="24"/>
              </w:rPr>
              <w:t>Civil Procedure</w:t>
            </w:r>
          </w:p>
          <w:p w14:paraId="69082544" w14:textId="4F921CD4" w:rsidR="00FF5A3C" w:rsidRPr="00150FFC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  <w:lang w:val="en-HK"/>
              </w:rPr>
            </w:pPr>
            <w:r w:rsidRPr="00BF1DF9">
              <w:rPr>
                <w:sz w:val="24"/>
                <w:szCs w:val="24"/>
              </w:rPr>
              <w:t>Overview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, </w:t>
            </w:r>
            <w:r w:rsidRPr="00150FFC">
              <w:rPr>
                <w:sz w:val="24"/>
                <w:szCs w:val="24"/>
                <w:lang w:val="en-HK"/>
              </w:rPr>
              <w:t>sources of law, and underlying objectives</w:t>
            </w:r>
          </w:p>
          <w:p w14:paraId="789D5C85" w14:textId="77777777" w:rsidR="00FF5A3C" w:rsidRPr="00BF1DF9" w:rsidRDefault="00FF5A3C" w:rsidP="00BF1DF9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BF1DF9">
              <w:rPr>
                <w:sz w:val="24"/>
                <w:szCs w:val="24"/>
              </w:rPr>
              <w:t>Commencement of proceedings and service of process</w:t>
            </w:r>
          </w:p>
          <w:p w14:paraId="47F3581F" w14:textId="77777777" w:rsidR="00FF5A3C" w:rsidRPr="00BF1DF9" w:rsidRDefault="00FF5A3C" w:rsidP="00BF1DF9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BF1DF9">
              <w:rPr>
                <w:sz w:val="24"/>
                <w:szCs w:val="24"/>
              </w:rPr>
              <w:t>Pleadings, discovery, and case management</w:t>
            </w:r>
          </w:p>
          <w:p w14:paraId="5D887633" w14:textId="77777777" w:rsidR="00FF5A3C" w:rsidRPr="00BF1DF9" w:rsidRDefault="00FF5A3C" w:rsidP="00BF1DF9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BF1DF9">
              <w:rPr>
                <w:sz w:val="24"/>
                <w:szCs w:val="24"/>
              </w:rPr>
              <w:t>Interlocutory applications and interim remedies</w:t>
            </w:r>
          </w:p>
          <w:p w14:paraId="74D0960E" w14:textId="43AB3236" w:rsidR="00FF5A3C" w:rsidRPr="00DE7642" w:rsidRDefault="00FF5A3C" w:rsidP="00BF1DF9">
            <w:pPr>
              <w:pStyle w:val="ListParagraph"/>
              <w:widowControl w:val="0"/>
              <w:numPr>
                <w:ilvl w:val="0"/>
                <w:numId w:val="19"/>
              </w:numPr>
              <w:suppressAutoHyphens w:val="0"/>
              <w:spacing w:line="340" w:lineRule="exact"/>
              <w:ind w:left="459" w:hanging="357"/>
              <w:rPr>
                <w:b/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>Trial process, costs, enforcement, and appeals</w:t>
            </w:r>
          </w:p>
        </w:tc>
      </w:tr>
      <w:tr w:rsidR="00FF5A3C" w:rsidRPr="004B52D8" w14:paraId="1F8CEFA2" w14:textId="77777777" w:rsidTr="002D01D2">
        <w:trPr>
          <w:trHeight w:val="170"/>
          <w:jc w:val="center"/>
        </w:trPr>
        <w:tc>
          <w:tcPr>
            <w:tcW w:w="2126" w:type="dxa"/>
            <w:vMerge w:val="restart"/>
          </w:tcPr>
          <w:p w14:paraId="56554B4C" w14:textId="1B6525A8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 xml:space="preserve">25 April </w:t>
            </w:r>
            <w:r>
              <w:rPr>
                <w:b/>
                <w:sz w:val="24"/>
                <w:szCs w:val="24"/>
              </w:rPr>
              <w:t>2026</w:t>
            </w:r>
          </w:p>
          <w:p w14:paraId="21369088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7A7FF7B8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A4F3C84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29ED2C62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60119549" w14:textId="77777777" w:rsidR="00FF5A3C" w:rsidRPr="00CA6DC2" w:rsidRDefault="00FF5A3C" w:rsidP="00CA6DC2"/>
          <w:p w14:paraId="1194F70D" w14:textId="77777777" w:rsidR="00FF5A3C" w:rsidRPr="00CA6DC2" w:rsidRDefault="00FF5A3C" w:rsidP="00CA6DC2"/>
          <w:p w14:paraId="2CA69B59" w14:textId="77777777" w:rsidR="00FF5A3C" w:rsidRPr="00CA6DC2" w:rsidRDefault="00FF5A3C" w:rsidP="00CA6DC2"/>
          <w:p w14:paraId="098E3CD3" w14:textId="77777777" w:rsidR="00FF5A3C" w:rsidRPr="00CA6DC2" w:rsidRDefault="00FF5A3C" w:rsidP="00CA6DC2"/>
          <w:p w14:paraId="57B4EE1D" w14:textId="77777777" w:rsidR="00FF5A3C" w:rsidRPr="00CA6DC2" w:rsidRDefault="00FF5A3C" w:rsidP="00CA6DC2"/>
          <w:p w14:paraId="01295570" w14:textId="77777777" w:rsidR="00FF5A3C" w:rsidRPr="00CA6DC2" w:rsidRDefault="00FF5A3C" w:rsidP="00CA6DC2"/>
          <w:p w14:paraId="2DDBC0A1" w14:textId="77777777" w:rsidR="00FF5A3C" w:rsidRPr="00CA6DC2" w:rsidRDefault="00FF5A3C" w:rsidP="00CA6DC2"/>
          <w:p w14:paraId="7242F1E1" w14:textId="77777777" w:rsidR="00FF5A3C" w:rsidRDefault="00FF5A3C" w:rsidP="00CA6DC2"/>
          <w:p w14:paraId="047CC1A0" w14:textId="77777777" w:rsidR="00FF5A3C" w:rsidRPr="00CA6DC2" w:rsidRDefault="00FF5A3C" w:rsidP="00CA6DC2"/>
          <w:p w14:paraId="0A3EB47B" w14:textId="77777777" w:rsidR="00FF5A3C" w:rsidRPr="00CA6DC2" w:rsidRDefault="00FF5A3C" w:rsidP="00CA6DC2"/>
          <w:p w14:paraId="015EF0A5" w14:textId="77777777" w:rsidR="00FF5A3C" w:rsidRPr="00CA6DC2" w:rsidRDefault="00FF5A3C" w:rsidP="00CA6DC2"/>
          <w:p w14:paraId="581F4780" w14:textId="77777777" w:rsidR="00D36841" w:rsidRPr="00D36841" w:rsidRDefault="00D36841" w:rsidP="00D36841"/>
          <w:p w14:paraId="7824782F" w14:textId="3551C5C1" w:rsidR="00D36841" w:rsidRPr="00D36841" w:rsidRDefault="00D36841" w:rsidP="00D36841"/>
        </w:tc>
        <w:tc>
          <w:tcPr>
            <w:tcW w:w="1413" w:type="dxa"/>
          </w:tcPr>
          <w:p w14:paraId="2A23A47A" w14:textId="77777777" w:rsidR="00FF5A3C" w:rsidRPr="00DE7642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3</w:t>
            </w:r>
          </w:p>
        </w:tc>
        <w:tc>
          <w:tcPr>
            <w:tcW w:w="6946" w:type="dxa"/>
          </w:tcPr>
          <w:p w14:paraId="3469AA79" w14:textId="77777777" w:rsidR="00FF5A3C" w:rsidRPr="00150FFC" w:rsidRDefault="00FF5A3C" w:rsidP="00150FFC">
            <w:pPr>
              <w:widowControl w:val="0"/>
              <w:spacing w:line="340" w:lineRule="exact"/>
              <w:rPr>
                <w:b/>
                <w:sz w:val="24"/>
                <w:szCs w:val="24"/>
              </w:rPr>
            </w:pPr>
            <w:r w:rsidRPr="00150FFC">
              <w:rPr>
                <w:b/>
                <w:sz w:val="24"/>
                <w:szCs w:val="24"/>
              </w:rPr>
              <w:t xml:space="preserve">Tort Law </w:t>
            </w:r>
          </w:p>
          <w:p w14:paraId="2BDAB11E" w14:textId="246E913E" w:rsidR="00FF5A3C" w:rsidRPr="00150FFC" w:rsidRDefault="00FF5A3C" w:rsidP="004E7896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>Main categories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and key elements of tort</w:t>
            </w:r>
          </w:p>
          <w:p w14:paraId="7FC9A1B0" w14:textId="77777777" w:rsidR="00FF5A3C" w:rsidRPr="00150FFC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 xml:space="preserve">Common </w:t>
            </w:r>
            <w:proofErr w:type="spellStart"/>
            <w:r w:rsidRPr="00150FFC">
              <w:rPr>
                <w:sz w:val="24"/>
                <w:szCs w:val="24"/>
              </w:rPr>
              <w:t>defences</w:t>
            </w:r>
            <w:proofErr w:type="spellEnd"/>
            <w:r w:rsidRPr="00150FFC">
              <w:rPr>
                <w:sz w:val="24"/>
                <w:szCs w:val="24"/>
              </w:rPr>
              <w:t xml:space="preserve"> and available remedies</w:t>
            </w:r>
          </w:p>
          <w:p w14:paraId="54BDA8BE" w14:textId="1EFFF271" w:rsidR="00FF5A3C" w:rsidRPr="004E7896" w:rsidRDefault="00FF5A3C" w:rsidP="004E7896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>Interaction of case law and statutes</w:t>
            </w:r>
            <w:r>
              <w:rPr>
                <w:rFonts w:hint="eastAsia"/>
                <w:sz w:val="24"/>
                <w:szCs w:val="24"/>
                <w:lang w:eastAsia="zh-TW"/>
              </w:rPr>
              <w:t>, and selected case studies</w:t>
            </w:r>
          </w:p>
        </w:tc>
      </w:tr>
      <w:tr w:rsidR="00FF5A3C" w:rsidRPr="004B52D8" w14:paraId="1A74A821" w14:textId="77777777" w:rsidTr="00FF5A3C">
        <w:trPr>
          <w:trHeight w:val="733"/>
          <w:jc w:val="center"/>
        </w:trPr>
        <w:tc>
          <w:tcPr>
            <w:tcW w:w="2126" w:type="dxa"/>
            <w:vMerge/>
          </w:tcPr>
          <w:p w14:paraId="7CD1EA05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1C0BCFA8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4</w:t>
            </w:r>
          </w:p>
        </w:tc>
        <w:tc>
          <w:tcPr>
            <w:tcW w:w="6946" w:type="dxa"/>
          </w:tcPr>
          <w:p w14:paraId="0C2A3408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 w:rsidRPr="00A116C4">
              <w:rPr>
                <w:b/>
                <w:sz w:val="24"/>
                <w:szCs w:val="24"/>
              </w:rPr>
              <w:t xml:space="preserve">Securities Regulation and Crime </w:t>
            </w:r>
          </w:p>
          <w:p w14:paraId="0DACBD0B" w14:textId="4BCBB4DE" w:rsidR="00FF5A3C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>Hong Kong financial regulatory landscape</w:t>
            </w:r>
          </w:p>
          <w:p w14:paraId="1CD594B0" w14:textId="0690426E" w:rsidR="00FF5A3C" w:rsidRPr="00150FFC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proofErr w:type="spellStart"/>
            <w:r w:rsidRPr="00150FFC">
              <w:rPr>
                <w:sz w:val="24"/>
                <w:szCs w:val="24"/>
                <w:lang w:val="en-GB"/>
              </w:rPr>
              <w:t>HKEx’s</w:t>
            </w:r>
            <w:proofErr w:type="spellEnd"/>
            <w:r w:rsidRPr="00150FFC">
              <w:rPr>
                <w:sz w:val="24"/>
                <w:szCs w:val="24"/>
                <w:lang w:val="en-GB"/>
              </w:rPr>
              <w:t xml:space="preserve"> enforcement sanctions</w:t>
            </w:r>
          </w:p>
          <w:p w14:paraId="06DE072C" w14:textId="53066D35" w:rsidR="00FF5A3C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150FFC">
              <w:rPr>
                <w:sz w:val="24"/>
                <w:szCs w:val="24"/>
              </w:rPr>
              <w:t xml:space="preserve">SFC </w:t>
            </w:r>
            <w:r>
              <w:rPr>
                <w:sz w:val="24"/>
                <w:szCs w:val="24"/>
                <w:lang w:eastAsia="zh-TW"/>
              </w:rPr>
              <w:t>e</w:t>
            </w:r>
            <w:r w:rsidRPr="00150FFC">
              <w:rPr>
                <w:sz w:val="24"/>
                <w:szCs w:val="24"/>
              </w:rPr>
              <w:t xml:space="preserve">nforcement </w:t>
            </w:r>
            <w:r>
              <w:rPr>
                <w:sz w:val="24"/>
                <w:szCs w:val="24"/>
                <w:lang w:eastAsia="zh-TW"/>
              </w:rPr>
              <w:t>t</w:t>
            </w:r>
            <w:r w:rsidRPr="00150FFC">
              <w:rPr>
                <w:sz w:val="24"/>
                <w:szCs w:val="24"/>
              </w:rPr>
              <w:t>rends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(t</w:t>
            </w:r>
            <w:r w:rsidRPr="00680240">
              <w:rPr>
                <w:sz w:val="24"/>
                <w:szCs w:val="24"/>
                <w:lang w:eastAsia="zh-TW"/>
              </w:rPr>
              <w:t>rading misconduct cases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and l</w:t>
            </w:r>
            <w:r w:rsidRPr="00680240">
              <w:rPr>
                <w:sz w:val="24"/>
                <w:szCs w:val="24"/>
                <w:lang w:eastAsia="zh-TW"/>
              </w:rPr>
              <w:t xml:space="preserve">isted </w:t>
            </w:r>
            <w:proofErr w:type="gramStart"/>
            <w:r w:rsidRPr="00680240">
              <w:rPr>
                <w:sz w:val="24"/>
                <w:szCs w:val="24"/>
                <w:lang w:eastAsia="zh-TW"/>
              </w:rPr>
              <w:t>companies</w:t>
            </w:r>
            <w:proofErr w:type="gramEnd"/>
            <w:r w:rsidRPr="00680240">
              <w:rPr>
                <w:sz w:val="24"/>
                <w:szCs w:val="24"/>
                <w:lang w:eastAsia="zh-TW"/>
              </w:rPr>
              <w:t xml:space="preserve"> cases</w:t>
            </w:r>
            <w:r>
              <w:rPr>
                <w:rFonts w:hint="eastAsia"/>
                <w:sz w:val="24"/>
                <w:szCs w:val="24"/>
                <w:lang w:eastAsia="zh-TW"/>
              </w:rPr>
              <w:t>)</w:t>
            </w:r>
          </w:p>
          <w:p w14:paraId="17D84423" w14:textId="51DB12ED" w:rsidR="00FF5A3C" w:rsidRPr="00680240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680240">
              <w:rPr>
                <w:sz w:val="24"/>
                <w:szCs w:val="24"/>
                <w:lang w:val="en-GB"/>
              </w:rPr>
              <w:t>Types of enforcement actions</w:t>
            </w:r>
          </w:p>
          <w:p w14:paraId="471595F0" w14:textId="4A50125D" w:rsidR="00FF5A3C" w:rsidRPr="00680240" w:rsidRDefault="00FF5A3C" w:rsidP="00150FF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680240">
              <w:rPr>
                <w:sz w:val="24"/>
                <w:szCs w:val="24"/>
                <w:lang w:val="en-GB"/>
              </w:rPr>
              <w:t>Dealing with SFC investigations</w:t>
            </w:r>
          </w:p>
          <w:p w14:paraId="4A1ABBC5" w14:textId="1E693FDD" w:rsidR="00FF5A3C" w:rsidRPr="00FF5A3C" w:rsidRDefault="00FF5A3C" w:rsidP="00FF5A3C">
            <w:pPr>
              <w:pStyle w:val="ListParagraph"/>
              <w:widowControl w:val="0"/>
              <w:numPr>
                <w:ilvl w:val="0"/>
                <w:numId w:val="19"/>
              </w:numPr>
              <w:spacing w:line="340" w:lineRule="exact"/>
              <w:ind w:left="459" w:hanging="357"/>
              <w:rPr>
                <w:sz w:val="24"/>
                <w:szCs w:val="24"/>
              </w:rPr>
            </w:pPr>
            <w:r w:rsidRPr="00680240">
              <w:rPr>
                <w:sz w:val="24"/>
                <w:szCs w:val="24"/>
                <w:lang w:val="en-GB"/>
              </w:rPr>
              <w:t>Cross</w:t>
            </w:r>
            <w:r>
              <w:rPr>
                <w:rFonts w:hint="eastAsia"/>
                <w:sz w:val="24"/>
                <w:szCs w:val="24"/>
                <w:lang w:val="en-GB" w:eastAsia="zh-TW"/>
              </w:rPr>
              <w:t>-</w:t>
            </w:r>
            <w:r w:rsidRPr="00680240">
              <w:rPr>
                <w:sz w:val="24"/>
                <w:szCs w:val="24"/>
                <w:lang w:val="en-GB"/>
              </w:rPr>
              <w:t>border investigations</w:t>
            </w:r>
          </w:p>
        </w:tc>
      </w:tr>
      <w:tr w:rsidR="00FF5A3C" w:rsidRPr="004B52D8" w14:paraId="2C46789F" w14:textId="77777777" w:rsidTr="00FF5A3C">
        <w:trPr>
          <w:jc w:val="center"/>
        </w:trPr>
        <w:tc>
          <w:tcPr>
            <w:tcW w:w="2126" w:type="dxa"/>
          </w:tcPr>
          <w:p w14:paraId="0862A97F" w14:textId="33C5F54C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lastRenderedPageBreak/>
              <w:t xml:space="preserve">10 May </w:t>
            </w:r>
            <w:r>
              <w:rPr>
                <w:b/>
                <w:sz w:val="24"/>
                <w:szCs w:val="24"/>
              </w:rPr>
              <w:t>2026</w:t>
            </w:r>
          </w:p>
          <w:p w14:paraId="4C0D26C2" w14:textId="58634B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DE4336">
              <w:rPr>
                <w:b/>
                <w:sz w:val="24"/>
                <w:szCs w:val="24"/>
              </w:rPr>
              <w:t>Sunday</w:t>
            </w:r>
            <w:r>
              <w:rPr>
                <w:b/>
                <w:sz w:val="24"/>
                <w:szCs w:val="24"/>
              </w:rPr>
              <w:t>)</w:t>
            </w:r>
          </w:p>
          <w:p w14:paraId="2F94AE1B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5E7FC2D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5FC2374B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38D01648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21F3A06D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5</w:t>
            </w:r>
          </w:p>
        </w:tc>
        <w:tc>
          <w:tcPr>
            <w:tcW w:w="6946" w:type="dxa"/>
          </w:tcPr>
          <w:p w14:paraId="1A5E2807" w14:textId="77777777" w:rsidR="00FF5A3C" w:rsidRPr="00CA77E3" w:rsidRDefault="00FF5A3C" w:rsidP="00DE433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CA77E3">
              <w:rPr>
                <w:b/>
                <w:sz w:val="24"/>
                <w:szCs w:val="24"/>
              </w:rPr>
              <w:t xml:space="preserve">Cross-Border Investment (I) – Contract, Mergers and Acquisitions </w:t>
            </w:r>
          </w:p>
          <w:p w14:paraId="29325163" w14:textId="77777777" w:rsidR="00FF5A3C" w:rsidRPr="0015796A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Formation of the contract</w:t>
            </w:r>
          </w:p>
          <w:p w14:paraId="0A690953" w14:textId="77777777" w:rsidR="00FF5A3C" w:rsidRPr="0015796A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15796A">
              <w:rPr>
                <w:sz w:val="24"/>
                <w:szCs w:val="24"/>
              </w:rPr>
              <w:t>parol</w:t>
            </w:r>
            <w:proofErr w:type="spellEnd"/>
            <w:r w:rsidRPr="0015796A">
              <w:rPr>
                <w:sz w:val="24"/>
                <w:szCs w:val="24"/>
              </w:rPr>
              <w:t xml:space="preserve"> evidence rule, etc.)</w:t>
            </w:r>
          </w:p>
          <w:p w14:paraId="7A977E21" w14:textId="3DB7B594" w:rsidR="00FF5A3C" w:rsidRPr="0015796A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 xml:space="preserve">Consideration of the contract </w:t>
            </w:r>
            <w:proofErr w:type="spellStart"/>
            <w:r w:rsidRPr="0015796A">
              <w:rPr>
                <w:sz w:val="24"/>
                <w:szCs w:val="24"/>
              </w:rPr>
              <w:t>ter</w:t>
            </w:r>
            <w:r>
              <w:rPr>
                <w:rFonts w:hint="eastAsia"/>
                <w:sz w:val="24"/>
                <w:szCs w:val="24"/>
                <w:lang w:eastAsia="zh-TW"/>
              </w:rPr>
              <w:t>s</w:t>
            </w:r>
            <w:r w:rsidRPr="0015796A">
              <w:rPr>
                <w:sz w:val="24"/>
                <w:szCs w:val="24"/>
              </w:rPr>
              <w:t>ms</w:t>
            </w:r>
            <w:proofErr w:type="spellEnd"/>
            <w:r w:rsidRPr="0015796A">
              <w:rPr>
                <w:sz w:val="24"/>
                <w:szCs w:val="24"/>
              </w:rPr>
              <w:t xml:space="preserve"> (taxation, international agreement, substantive law, etc.)</w:t>
            </w:r>
          </w:p>
          <w:p w14:paraId="20CEB50C" w14:textId="77777777" w:rsidR="00FF5A3C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Risks and risk management on cross-border contracts</w:t>
            </w:r>
          </w:p>
          <w:p w14:paraId="350446FB" w14:textId="77777777" w:rsidR="00FF5A3C" w:rsidRPr="00CD7ABC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Breach of contract</w:t>
            </w:r>
            <w:r>
              <w:rPr>
                <w:sz w:val="24"/>
                <w:szCs w:val="24"/>
              </w:rPr>
              <w:t xml:space="preserve"> &amp; </w:t>
            </w:r>
            <w:r w:rsidRPr="00CD7ABC">
              <w:rPr>
                <w:sz w:val="24"/>
                <w:szCs w:val="24"/>
              </w:rPr>
              <w:t>Termination of contract</w:t>
            </w:r>
          </w:p>
          <w:p w14:paraId="0023D8D0" w14:textId="77777777" w:rsidR="00FF5A3C" w:rsidRPr="0015796A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7A415DEE" w14:textId="77777777" w:rsidR="00FF5A3C" w:rsidRPr="00CA77E3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Issues related to quasi contract - statutory trust</w:t>
            </w:r>
          </w:p>
        </w:tc>
      </w:tr>
      <w:tr w:rsidR="00FF5A3C" w:rsidRPr="004B52D8" w14:paraId="716242F9" w14:textId="77777777" w:rsidTr="00FF5A3C">
        <w:trPr>
          <w:jc w:val="center"/>
        </w:trPr>
        <w:tc>
          <w:tcPr>
            <w:tcW w:w="2126" w:type="dxa"/>
          </w:tcPr>
          <w:p w14:paraId="268E34D2" w14:textId="4739AD52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 xml:space="preserve">16 May </w:t>
            </w:r>
            <w:r>
              <w:rPr>
                <w:b/>
                <w:sz w:val="24"/>
                <w:szCs w:val="24"/>
              </w:rPr>
              <w:t>2026</w:t>
            </w:r>
          </w:p>
          <w:p w14:paraId="388D1396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17353D48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07CBA30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7BFFA4C4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1960F19C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721B1A2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6</w:t>
            </w:r>
          </w:p>
        </w:tc>
        <w:tc>
          <w:tcPr>
            <w:tcW w:w="6946" w:type="dxa"/>
          </w:tcPr>
          <w:p w14:paraId="22A86407" w14:textId="77777777" w:rsidR="00FF5A3C" w:rsidRPr="00CA77E3" w:rsidRDefault="00FF5A3C" w:rsidP="00DE433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CA77E3">
              <w:rPr>
                <w:b/>
                <w:sz w:val="24"/>
                <w:szCs w:val="24"/>
              </w:rPr>
              <w:t>Cross-Border Investment (II) - Case Study Exercise</w:t>
            </w:r>
          </w:p>
          <w:p w14:paraId="311221A8" w14:textId="77777777" w:rsidR="00FF5A3C" w:rsidRPr="00CA77E3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BA0732">
              <w:rPr>
                <w:sz w:val="24"/>
                <w:szCs w:val="24"/>
              </w:rPr>
              <w:t xml:space="preserve">Use of a combination of real cases and hypothetical </w:t>
            </w:r>
            <w:proofErr w:type="gramStart"/>
            <w:r w:rsidRPr="00BA0732">
              <w:rPr>
                <w:sz w:val="24"/>
                <w:szCs w:val="24"/>
              </w:rPr>
              <w:t>case</w:t>
            </w:r>
            <w:proofErr w:type="gramEnd"/>
            <w:r w:rsidRPr="00BA0732">
              <w:rPr>
                <w:sz w:val="24"/>
                <w:szCs w:val="24"/>
              </w:rPr>
              <w:t xml:space="preserve"> t</w:t>
            </w:r>
            <w:r w:rsidRPr="00132F72">
              <w:rPr>
                <w:sz w:val="24"/>
                <w:szCs w:val="24"/>
              </w:rPr>
              <w:t>o bring out interesting considerations, as well as legal and practical knowledge when conducting cross-border investment</w:t>
            </w:r>
          </w:p>
        </w:tc>
      </w:tr>
      <w:tr w:rsidR="00FF5A3C" w:rsidRPr="004B52D8" w14:paraId="7B941695" w14:textId="77777777" w:rsidTr="00FF5A3C">
        <w:trPr>
          <w:jc w:val="center"/>
        </w:trPr>
        <w:tc>
          <w:tcPr>
            <w:tcW w:w="2126" w:type="dxa"/>
          </w:tcPr>
          <w:p w14:paraId="61B04902" w14:textId="0AABFC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 xml:space="preserve">23 May </w:t>
            </w:r>
            <w:r>
              <w:rPr>
                <w:b/>
                <w:sz w:val="24"/>
                <w:szCs w:val="24"/>
              </w:rPr>
              <w:t>2026</w:t>
            </w:r>
          </w:p>
          <w:p w14:paraId="42EDC9FD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76AB6D8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3F53E55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42650FC1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3A1A46E4" w14:textId="77777777" w:rsidR="00FF5A3C" w:rsidRPr="00CA77E3" w:rsidRDefault="00FF5A3C" w:rsidP="00DE4336">
            <w:pPr>
              <w:widowControl w:val="0"/>
              <w:tabs>
                <w:tab w:val="left" w:pos="598"/>
              </w:tabs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1D1E6243" w14:textId="77777777" w:rsidR="00FF5A3C" w:rsidRPr="00CA77E3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7</w:t>
            </w:r>
          </w:p>
        </w:tc>
        <w:tc>
          <w:tcPr>
            <w:tcW w:w="6946" w:type="dxa"/>
          </w:tcPr>
          <w:p w14:paraId="31AC581E" w14:textId="77777777" w:rsidR="00FF5A3C" w:rsidRPr="00CA77E3" w:rsidRDefault="00FF5A3C" w:rsidP="00DE4336">
            <w:pPr>
              <w:widowControl w:val="0"/>
              <w:tabs>
                <w:tab w:val="left" w:pos="598"/>
              </w:tabs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CA77E3">
              <w:rPr>
                <w:b/>
                <w:sz w:val="24"/>
                <w:szCs w:val="24"/>
              </w:rPr>
              <w:t>International Commercial Dispute Resolution (I)</w:t>
            </w:r>
          </w:p>
          <w:p w14:paraId="3BBD3E15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hanging="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346E94">
              <w:rPr>
                <w:b/>
                <w:sz w:val="24"/>
                <w:szCs w:val="24"/>
              </w:rPr>
              <w:t>(focusing on International Commercial Arbitration)</w:t>
            </w:r>
          </w:p>
          <w:p w14:paraId="66037488" w14:textId="21FD9005" w:rsidR="00FF5A3C" w:rsidRPr="00346E94" w:rsidRDefault="00FF5A3C" w:rsidP="00DE4336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Different types of dispute resolution methods (arbitration, litigation, mediation/conciliation, adjudication and expert determination)</w:t>
            </w:r>
          </w:p>
          <w:p w14:paraId="2D9A7B7F" w14:textId="77777777" w:rsidR="00FF5A3C" w:rsidRPr="00346E94" w:rsidRDefault="00FF5A3C" w:rsidP="00DE4336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The pros and cons of arbitration and litigation</w:t>
            </w:r>
          </w:p>
          <w:p w14:paraId="1A8074CE" w14:textId="77777777" w:rsidR="00FF5A3C" w:rsidRDefault="00FF5A3C" w:rsidP="00DE4336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agreement</w:t>
            </w:r>
          </w:p>
          <w:p w14:paraId="4D0DC91E" w14:textId="77777777" w:rsidR="00FF5A3C" w:rsidRPr="00346E94" w:rsidRDefault="00FF5A3C" w:rsidP="00DE4336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Applicable law related to international arbitration</w:t>
            </w:r>
          </w:p>
          <w:p w14:paraId="24E96C47" w14:textId="77777777" w:rsidR="00FF5A3C" w:rsidRPr="002D5502" w:rsidRDefault="00FF5A3C" w:rsidP="00DE4336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through the International Centre for Settlement of Investment Disputes</w:t>
            </w:r>
          </w:p>
        </w:tc>
      </w:tr>
      <w:tr w:rsidR="00FF5A3C" w:rsidRPr="004B52D8" w14:paraId="1C328246" w14:textId="77777777" w:rsidTr="00FF5A3C">
        <w:trPr>
          <w:jc w:val="center"/>
        </w:trPr>
        <w:tc>
          <w:tcPr>
            <w:tcW w:w="2126" w:type="dxa"/>
          </w:tcPr>
          <w:p w14:paraId="7B333CE6" w14:textId="0ED66FAB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 xml:space="preserve">30 May </w:t>
            </w:r>
            <w:r>
              <w:rPr>
                <w:b/>
                <w:sz w:val="24"/>
                <w:szCs w:val="24"/>
              </w:rPr>
              <w:t>2026</w:t>
            </w:r>
          </w:p>
          <w:p w14:paraId="77B43D9C" w14:textId="0434DE26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58AC85D4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6D96EF1A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525FB786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3D106BEB" w14:textId="77777777" w:rsidR="00FF5A3C" w:rsidRDefault="00FF5A3C" w:rsidP="00DE4336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3A08E0DA" w14:textId="77777777" w:rsidR="00FF5A3C" w:rsidRDefault="00FF5A3C" w:rsidP="00DE4336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8</w:t>
            </w:r>
          </w:p>
        </w:tc>
        <w:tc>
          <w:tcPr>
            <w:tcW w:w="6946" w:type="dxa"/>
          </w:tcPr>
          <w:p w14:paraId="01A6D3CE" w14:textId="77777777" w:rsidR="00FF5A3C" w:rsidRPr="00745A08" w:rsidRDefault="00FF5A3C" w:rsidP="00DE4336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Cross-border Wealth Management</w:t>
            </w:r>
          </w:p>
          <w:p w14:paraId="781839AF" w14:textId="77777777" w:rsidR="00FF5A3C" w:rsidRPr="00FF246D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F246D">
              <w:rPr>
                <w:sz w:val="24"/>
                <w:szCs w:val="24"/>
              </w:rPr>
              <w:t xml:space="preserve">Law of Succession, Wills, Forced Heirship Issues </w:t>
            </w:r>
          </w:p>
          <w:p w14:paraId="5469E317" w14:textId="77777777" w:rsidR="00FF5A3C" w:rsidRPr="00FF246D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F246D">
              <w:rPr>
                <w:sz w:val="24"/>
                <w:szCs w:val="24"/>
              </w:rPr>
              <w:t>Common Law Trust Concept (Role of Settlor, Trustee, Beneficiaries) and Estate Planning</w:t>
            </w:r>
          </w:p>
          <w:p w14:paraId="7D39B9C0" w14:textId="77777777" w:rsidR="00FF5A3C" w:rsidRPr="00FF246D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F246D">
              <w:rPr>
                <w:sz w:val="24"/>
                <w:szCs w:val="24"/>
              </w:rPr>
              <w:t>Different types of trusts (Fixed, Discretionary, Purpose Trusts, Charities) and Entities (e.g. Private Foundations, Civil Law Trusts</w:t>
            </w:r>
            <w:proofErr w:type="gramStart"/>
            <w:r w:rsidRPr="00FF246D">
              <w:rPr>
                <w:sz w:val="24"/>
                <w:szCs w:val="24"/>
              </w:rPr>
              <w:t>);</w:t>
            </w:r>
            <w:proofErr w:type="gramEnd"/>
            <w:r w:rsidRPr="00FF246D">
              <w:rPr>
                <w:sz w:val="24"/>
                <w:szCs w:val="24"/>
              </w:rPr>
              <w:t xml:space="preserve"> Choice of jurisdictions</w:t>
            </w:r>
          </w:p>
          <w:p w14:paraId="2A97F722" w14:textId="77777777" w:rsidR="00FF5A3C" w:rsidRPr="00FF246D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F246D">
              <w:rPr>
                <w:sz w:val="24"/>
                <w:szCs w:val="24"/>
              </w:rPr>
              <w:t xml:space="preserve">Types of Assets (Cash, real estate property, bonds, equities </w:t>
            </w:r>
            <w:r w:rsidRPr="00FF246D">
              <w:rPr>
                <w:sz w:val="24"/>
                <w:szCs w:val="24"/>
              </w:rPr>
              <w:lastRenderedPageBreak/>
              <w:t>(private and quoted), derivatives and other commodities)</w:t>
            </w:r>
          </w:p>
          <w:p w14:paraId="22F09AE9" w14:textId="77777777" w:rsidR="00FF5A3C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F246D">
              <w:rPr>
                <w:sz w:val="24"/>
                <w:szCs w:val="24"/>
              </w:rPr>
              <w:t>Use of “Offshore Companies” in Cross-border Wealth Management; Definition of “Offshore Companies, characteristics and their use</w:t>
            </w:r>
          </w:p>
          <w:p w14:paraId="061BC807" w14:textId="1A61F1AD" w:rsidR="00FF5A3C" w:rsidRPr="0036037D" w:rsidRDefault="00FF5A3C" w:rsidP="00DE433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B66F91">
              <w:rPr>
                <w:sz w:val="24"/>
                <w:szCs w:val="24"/>
              </w:rPr>
              <w:t>Worldwide Anti-Money Laundering effort</w:t>
            </w:r>
          </w:p>
        </w:tc>
      </w:tr>
      <w:tr w:rsidR="00FF5A3C" w:rsidRPr="004B52D8" w14:paraId="19C1567E" w14:textId="77777777" w:rsidTr="00FF5A3C">
        <w:trPr>
          <w:jc w:val="center"/>
        </w:trPr>
        <w:tc>
          <w:tcPr>
            <w:tcW w:w="2126" w:type="dxa"/>
          </w:tcPr>
          <w:p w14:paraId="3C3C2E69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lastRenderedPageBreak/>
              <w:t xml:space="preserve">6 June </w:t>
            </w:r>
            <w:r>
              <w:rPr>
                <w:b/>
                <w:sz w:val="24"/>
                <w:szCs w:val="24"/>
              </w:rPr>
              <w:t>2026</w:t>
            </w:r>
          </w:p>
          <w:p w14:paraId="6BCD4610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(Saturday)</w:t>
            </w:r>
          </w:p>
          <w:p w14:paraId="3D05BE70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20679473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40B6B760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  <w:p w14:paraId="313FC8C0" w14:textId="77777777" w:rsidR="00FF5A3C" w:rsidRPr="00DE4336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14:paraId="770528F1" w14:textId="3CA5AF2C" w:rsidR="00FF5A3C" w:rsidRDefault="00FF5A3C" w:rsidP="0036037D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9</w:t>
            </w:r>
          </w:p>
        </w:tc>
        <w:tc>
          <w:tcPr>
            <w:tcW w:w="6946" w:type="dxa"/>
          </w:tcPr>
          <w:p w14:paraId="3B3E07E5" w14:textId="77777777" w:rsidR="00FF5A3C" w:rsidRPr="00745A08" w:rsidRDefault="00FF5A3C" w:rsidP="0036037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International Commercial Dispute Resolution (II)</w:t>
            </w:r>
          </w:p>
          <w:p w14:paraId="55C1BF05" w14:textId="77777777" w:rsidR="00FF5A3C" w:rsidRDefault="00FF5A3C" w:rsidP="0036037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 xml:space="preserve">(focusing on International Commercial Arbitration) </w:t>
            </w:r>
          </w:p>
          <w:p w14:paraId="04CA1310" w14:textId="77777777" w:rsidR="00FF5A3C" w:rsidRPr="00745A08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745A08">
              <w:rPr>
                <w:sz w:val="24"/>
                <w:szCs w:val="24"/>
              </w:rPr>
              <w:t>Enforcement and set-aside of an arbitral award</w:t>
            </w:r>
          </w:p>
          <w:p w14:paraId="574A0409" w14:textId="77777777" w:rsidR="00FF5A3C" w:rsidRPr="00346E94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Risk management</w:t>
            </w:r>
          </w:p>
          <w:p w14:paraId="4D89A216" w14:textId="77777777" w:rsidR="00FF5A3C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Conduct and integrity of lawyers</w:t>
            </w:r>
          </w:p>
          <w:p w14:paraId="341C1782" w14:textId="77777777" w:rsidR="00FF5A3C" w:rsidRPr="00346E94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Issues related </w:t>
            </w:r>
            <w:r w:rsidRPr="00BA0732">
              <w:rPr>
                <w:sz w:val="24"/>
                <w:szCs w:val="24"/>
              </w:rPr>
              <w:t>cross-border litigation, reciprocal enforcement and intellectual propert</w:t>
            </w:r>
            <w:r>
              <w:rPr>
                <w:rFonts w:hint="cs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</w:p>
          <w:p w14:paraId="551707FC" w14:textId="77777777" w:rsidR="00FF5A3C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proofErr w:type="gramStart"/>
            <w:r w:rsidRPr="00346E94">
              <w:rPr>
                <w:sz w:val="24"/>
                <w:szCs w:val="24"/>
              </w:rPr>
              <w:t>Case-studies</w:t>
            </w:r>
            <w:proofErr w:type="gramEnd"/>
          </w:p>
          <w:p w14:paraId="1C00926D" w14:textId="4AC72659" w:rsidR="00FF5A3C" w:rsidRPr="00F70959" w:rsidRDefault="00FF5A3C" w:rsidP="0036037D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sz w:val="24"/>
                <w:szCs w:val="24"/>
              </w:rPr>
            </w:pPr>
            <w:r w:rsidRPr="00F70959">
              <w:rPr>
                <w:sz w:val="24"/>
                <w:szCs w:val="24"/>
              </w:rPr>
              <w:t>Practical issues and real-life experiences related to GBA in Commercial Dispute Resolution</w:t>
            </w:r>
          </w:p>
        </w:tc>
      </w:tr>
      <w:tr w:rsidR="00FF5A3C" w:rsidRPr="004B52D8" w14:paraId="2029C42E" w14:textId="77777777" w:rsidTr="00FF5A3C">
        <w:trPr>
          <w:jc w:val="center"/>
        </w:trPr>
        <w:tc>
          <w:tcPr>
            <w:tcW w:w="2126" w:type="dxa"/>
          </w:tcPr>
          <w:p w14:paraId="7AC8B731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DE4336">
              <w:rPr>
                <w:b/>
                <w:sz w:val="24"/>
                <w:szCs w:val="24"/>
              </w:rPr>
              <w:t xml:space="preserve">13 June </w:t>
            </w:r>
            <w:r>
              <w:rPr>
                <w:b/>
                <w:sz w:val="24"/>
                <w:szCs w:val="24"/>
              </w:rPr>
              <w:t>2026</w:t>
            </w:r>
          </w:p>
          <w:p w14:paraId="0128CFA3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(Saturday)</w:t>
            </w:r>
          </w:p>
          <w:p w14:paraId="15B24502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730E1852" w14:textId="77777777" w:rsidR="00FF5A3C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- 1:00pm</w:t>
            </w:r>
          </w:p>
          <w:p w14:paraId="77ECCF3B" w14:textId="7EC7E8C6" w:rsidR="00FF5A3C" w:rsidRPr="00DE4336" w:rsidRDefault="00FF5A3C" w:rsidP="0036037D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 hours)</w:t>
            </w:r>
          </w:p>
        </w:tc>
        <w:tc>
          <w:tcPr>
            <w:tcW w:w="1413" w:type="dxa"/>
          </w:tcPr>
          <w:p w14:paraId="52D6EFE3" w14:textId="5639FA93" w:rsidR="00FF5A3C" w:rsidRDefault="00FF5A3C" w:rsidP="0036037D">
            <w:pPr>
              <w:widowControl w:val="0"/>
              <w:suppressAutoHyphens w:val="0"/>
              <w:spacing w:line="340" w:lineRule="exact"/>
              <w:ind w:lef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10</w:t>
            </w:r>
          </w:p>
        </w:tc>
        <w:tc>
          <w:tcPr>
            <w:tcW w:w="6946" w:type="dxa"/>
          </w:tcPr>
          <w:p w14:paraId="094EC2FB" w14:textId="77777777" w:rsidR="00FF5A3C" w:rsidRPr="00745A08" w:rsidRDefault="00FF5A3C" w:rsidP="0036037D">
            <w:pPr>
              <w:widowControl w:val="0"/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745A08">
              <w:rPr>
                <w:b/>
                <w:sz w:val="24"/>
                <w:szCs w:val="24"/>
              </w:rPr>
              <w:t>Mock Arbitration</w:t>
            </w:r>
          </w:p>
          <w:p w14:paraId="1ABDAF35" w14:textId="2D9AC80A" w:rsidR="00FF5A3C" w:rsidRPr="00745A08" w:rsidRDefault="00FF5A3C" w:rsidP="00652E9A">
            <w:pPr>
              <w:pStyle w:val="ListParagraph"/>
              <w:widowControl w:val="0"/>
              <w:numPr>
                <w:ilvl w:val="0"/>
                <w:numId w:val="10"/>
              </w:numPr>
              <w:suppressAutoHyphens w:val="0"/>
              <w:spacing w:line="340" w:lineRule="exact"/>
              <w:ind w:left="464" w:hanging="338"/>
              <w:rPr>
                <w:b/>
                <w:sz w:val="24"/>
                <w:szCs w:val="24"/>
              </w:rPr>
            </w:pPr>
            <w:r w:rsidRPr="003A750D">
              <w:rPr>
                <w:sz w:val="24"/>
                <w:szCs w:val="24"/>
              </w:rPr>
              <w:t>Case study of cross-border litigation involving concurrent proceedings in Mainland China, Hong Kong and offshore jurisdictions</w:t>
            </w:r>
          </w:p>
        </w:tc>
      </w:tr>
    </w:tbl>
    <w:p w14:paraId="58BC7C37" w14:textId="77777777" w:rsidR="00D4276E" w:rsidRDefault="00D4276E"/>
    <w:p w14:paraId="7CC53FEB" w14:textId="77777777" w:rsidR="0036037D" w:rsidRDefault="0036037D" w:rsidP="0036037D"/>
    <w:p w14:paraId="363219FA" w14:textId="7A1A7FEE" w:rsidR="0036037D" w:rsidRPr="0036037D" w:rsidRDefault="0036037D" w:rsidP="0036037D">
      <w:pPr>
        <w:ind w:left="-426"/>
        <w:rPr>
          <w:bCs/>
          <w:i/>
          <w:sz w:val="24"/>
          <w:szCs w:val="24"/>
        </w:rPr>
      </w:pPr>
      <w:r w:rsidRPr="0036037D">
        <w:rPr>
          <w:b/>
          <w:i/>
          <w:sz w:val="24"/>
          <w:szCs w:val="24"/>
        </w:rPr>
        <w:t xml:space="preserve">Total Lectures Duration: </w:t>
      </w:r>
      <w:r w:rsidRPr="0036037D">
        <w:rPr>
          <w:rFonts w:hint="eastAsia"/>
          <w:bCs/>
          <w:i/>
          <w:sz w:val="24"/>
          <w:szCs w:val="24"/>
        </w:rPr>
        <w:t>24</w:t>
      </w:r>
      <w:r w:rsidRPr="0036037D">
        <w:rPr>
          <w:bCs/>
          <w:i/>
          <w:sz w:val="24"/>
          <w:szCs w:val="24"/>
        </w:rPr>
        <w:t xml:space="preserve"> hours</w:t>
      </w:r>
    </w:p>
    <w:p w14:paraId="3B1B4C2F" w14:textId="77777777" w:rsidR="0036037D" w:rsidRPr="0036037D" w:rsidRDefault="0036037D" w:rsidP="0036037D">
      <w:pPr>
        <w:ind w:left="-426"/>
        <w:rPr>
          <w:b/>
          <w:i/>
          <w:iCs/>
          <w:sz w:val="24"/>
          <w:szCs w:val="24"/>
        </w:rPr>
      </w:pPr>
      <w:r w:rsidRPr="0036037D">
        <w:rPr>
          <w:bCs/>
          <w:i/>
          <w:iCs/>
          <w:sz w:val="24"/>
          <w:szCs w:val="24"/>
        </w:rPr>
        <w:t>*In case of any unforeseeable engagement of the designated lecturer(s), adjustments might be made thereto.</w:t>
      </w:r>
    </w:p>
    <w:p w14:paraId="2146820A" w14:textId="77777777" w:rsidR="0036037D" w:rsidRPr="009A3448" w:rsidRDefault="0036037D" w:rsidP="0036037D">
      <w:pPr>
        <w:ind w:left="-426"/>
        <w:rPr>
          <w:i/>
          <w:sz w:val="24"/>
          <w:szCs w:val="24"/>
        </w:rPr>
      </w:pPr>
      <w:r w:rsidRPr="009A3448">
        <w:rPr>
          <w:i/>
          <w:sz w:val="24"/>
          <w:szCs w:val="24"/>
        </w:rPr>
        <w:t>*</w:t>
      </w:r>
      <w:r>
        <w:rPr>
          <w:i/>
          <w:sz w:val="24"/>
          <w:szCs w:val="24"/>
        </w:rPr>
        <w:t>I</w:t>
      </w:r>
      <w:r w:rsidRPr="009A3448">
        <w:rPr>
          <w:i/>
          <w:sz w:val="24"/>
          <w:szCs w:val="24"/>
        </w:rPr>
        <w:t xml:space="preserve">nclusive of in-class </w:t>
      </w:r>
      <w:r>
        <w:rPr>
          <w:i/>
          <w:sz w:val="24"/>
          <w:szCs w:val="24"/>
        </w:rPr>
        <w:t xml:space="preserve">presentations, </w:t>
      </w:r>
      <w:r w:rsidRPr="009A3448">
        <w:rPr>
          <w:i/>
          <w:sz w:val="24"/>
          <w:szCs w:val="24"/>
        </w:rPr>
        <w:t>assessmen</w:t>
      </w:r>
      <w:r>
        <w:rPr>
          <w:i/>
          <w:sz w:val="24"/>
          <w:szCs w:val="24"/>
        </w:rPr>
        <w:t>t</w:t>
      </w:r>
      <w:r w:rsidRPr="009A3448">
        <w:rPr>
          <w:i/>
          <w:sz w:val="24"/>
          <w:szCs w:val="24"/>
        </w:rPr>
        <w:t>s and assignments.</w:t>
      </w:r>
    </w:p>
    <w:p w14:paraId="28F780BE" w14:textId="77777777" w:rsidR="0036037D" w:rsidRDefault="0036037D" w:rsidP="0036037D"/>
    <w:p w14:paraId="1F8E0D14" w14:textId="7B9B4335" w:rsidR="00D4276E" w:rsidRDefault="00D4276E" w:rsidP="0036037D">
      <w:pPr>
        <w:suppressAutoHyphens w:val="0"/>
        <w:spacing w:after="160" w:line="259" w:lineRule="auto"/>
      </w:pPr>
    </w:p>
    <w:sectPr w:rsidR="00D4276E" w:rsidSect="002D01D2">
      <w:footerReference w:type="default" r:id="rId8"/>
      <w:pgSz w:w="11906" w:h="16838"/>
      <w:pgMar w:top="902" w:right="1196" w:bottom="629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E9A9" w14:textId="77777777" w:rsidR="00A527E0" w:rsidRDefault="00A527E0" w:rsidP="00145E77">
      <w:r>
        <w:separator/>
      </w:r>
    </w:p>
  </w:endnote>
  <w:endnote w:type="continuationSeparator" w:id="0">
    <w:p w14:paraId="4CB4123A" w14:textId="77777777" w:rsidR="00A527E0" w:rsidRDefault="00A527E0" w:rsidP="001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7F8C" w14:textId="3C4F6498" w:rsidR="001F5EF6" w:rsidRPr="001F5EF6" w:rsidRDefault="00370F69" w:rsidP="00D36841">
    <w:pPr>
      <w:pStyle w:val="Footer"/>
      <w:ind w:left="-454"/>
      <w:rPr>
        <w:lang w:eastAsia="zh-TW"/>
      </w:rPr>
    </w:pPr>
    <w:r>
      <w:t xml:space="preserve">Chinese </w:t>
    </w:r>
    <w:r w:rsidR="001F5EF6" w:rsidRPr="001F5EF6">
      <w:t>Mainland University Lecture Series 202</w:t>
    </w:r>
    <w:r w:rsidR="001F5EF6" w:rsidRPr="001F5EF6">
      <w:rPr>
        <w:rFonts w:hint="eastAsia"/>
      </w:rPr>
      <w:t>6</w:t>
    </w:r>
    <w:r w:rsidR="001F5EF6" w:rsidRPr="001F5EF6">
      <w:t xml:space="preserve"> for East China University of Political Science and Law</w:t>
    </w:r>
  </w:p>
  <w:p w14:paraId="32D82C2F" w14:textId="5A855318" w:rsidR="001F5EF6" w:rsidRDefault="001F5EF6" w:rsidP="00D36841">
    <w:pPr>
      <w:pStyle w:val="Footer"/>
      <w:ind w:left="-454"/>
    </w:pPr>
    <w:r w:rsidRPr="001F5EF6">
      <w:rPr>
        <w:b/>
        <w:bCs/>
      </w:rPr>
      <w:t>Course Outline (</w:t>
    </w:r>
    <w:r w:rsidR="004A20F0">
      <w:rPr>
        <w:rFonts w:hint="eastAsia"/>
        <w:b/>
        <w:bCs/>
        <w:i/>
        <w:iCs/>
        <w:lang w:eastAsia="zh-TW"/>
      </w:rPr>
      <w:t>April</w:t>
    </w:r>
    <w:r w:rsidR="00F66753">
      <w:rPr>
        <w:rFonts w:hint="eastAsia"/>
        <w:b/>
        <w:bCs/>
        <w:i/>
        <w:iCs/>
        <w:lang w:eastAsia="zh-TW"/>
      </w:rPr>
      <w:t xml:space="preserve"> </w:t>
    </w:r>
    <w:r w:rsidRPr="001F5EF6">
      <w:rPr>
        <w:b/>
        <w:bCs/>
        <w:i/>
        <w:iCs/>
      </w:rPr>
      <w:t xml:space="preserve">– </w:t>
    </w:r>
    <w:r>
      <w:rPr>
        <w:rFonts w:hint="eastAsia"/>
        <w:b/>
        <w:bCs/>
        <w:i/>
        <w:iCs/>
        <w:lang w:eastAsia="zh-TW"/>
      </w:rPr>
      <w:t>June</w:t>
    </w:r>
    <w:r w:rsidRPr="001F5EF6">
      <w:rPr>
        <w:b/>
        <w:bCs/>
        <w:i/>
        <w:iCs/>
      </w:rPr>
      <w:t xml:space="preserve"> 202</w:t>
    </w:r>
    <w:r w:rsidRPr="001F5EF6">
      <w:rPr>
        <w:rFonts w:hint="eastAsia"/>
        <w:b/>
        <w:bCs/>
        <w:i/>
        <w:iCs/>
      </w:rPr>
      <w:t>6</w:t>
    </w:r>
    <w:r w:rsidRPr="001F5EF6">
      <w:rPr>
        <w:b/>
        <w:bCs/>
      </w:rPr>
      <w:t>)</w:t>
    </w:r>
    <w:r>
      <w:rPr>
        <w:rFonts w:hint="eastAsia"/>
        <w:b/>
        <w:bCs/>
        <w:lang w:eastAsia="zh-TW"/>
      </w:rPr>
      <w:t xml:space="preserve">                                                                                                                             </w:t>
    </w:r>
    <w:r w:rsidR="002D01D2">
      <w:rPr>
        <w:b/>
        <w:bCs/>
        <w:lang w:eastAsia="zh-TW"/>
      </w:rPr>
      <w:t xml:space="preserve">            </w:t>
    </w:r>
    <w:r>
      <w:rPr>
        <w:rFonts w:hint="eastAsia"/>
        <w:b/>
        <w:bCs/>
        <w:lang w:eastAsia="zh-TW"/>
      </w:rPr>
      <w:t xml:space="preserve"> </w:t>
    </w:r>
    <w:sdt>
      <w:sdtPr>
        <w:id w:val="-3552651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98B7D" w14:textId="77777777" w:rsidR="00A527E0" w:rsidRDefault="00A527E0" w:rsidP="00145E77">
      <w:r>
        <w:separator/>
      </w:r>
    </w:p>
  </w:footnote>
  <w:footnote w:type="continuationSeparator" w:id="0">
    <w:p w14:paraId="65D6A488" w14:textId="77777777" w:rsidR="00A527E0" w:rsidRDefault="00A527E0" w:rsidP="0014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0A"/>
    <w:multiLevelType w:val="hybridMultilevel"/>
    <w:tmpl w:val="9E88310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03685959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A48"/>
    <w:multiLevelType w:val="hybridMultilevel"/>
    <w:tmpl w:val="A65E181E"/>
    <w:lvl w:ilvl="0" w:tplc="75C6ADA8">
      <w:start w:val="2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0" w:hanging="360"/>
      </w:pPr>
    </w:lvl>
    <w:lvl w:ilvl="2" w:tplc="3C09001B" w:tentative="1">
      <w:start w:val="1"/>
      <w:numFmt w:val="lowerRoman"/>
      <w:lvlText w:val="%3."/>
      <w:lvlJc w:val="right"/>
      <w:pPr>
        <w:ind w:left="2280" w:hanging="180"/>
      </w:pPr>
    </w:lvl>
    <w:lvl w:ilvl="3" w:tplc="3C09000F" w:tentative="1">
      <w:start w:val="1"/>
      <w:numFmt w:val="decimal"/>
      <w:lvlText w:val="%4."/>
      <w:lvlJc w:val="left"/>
      <w:pPr>
        <w:ind w:left="3000" w:hanging="360"/>
      </w:pPr>
    </w:lvl>
    <w:lvl w:ilvl="4" w:tplc="3C090019" w:tentative="1">
      <w:start w:val="1"/>
      <w:numFmt w:val="lowerLetter"/>
      <w:lvlText w:val="%5."/>
      <w:lvlJc w:val="left"/>
      <w:pPr>
        <w:ind w:left="3720" w:hanging="360"/>
      </w:pPr>
    </w:lvl>
    <w:lvl w:ilvl="5" w:tplc="3C09001B" w:tentative="1">
      <w:start w:val="1"/>
      <w:numFmt w:val="lowerRoman"/>
      <w:lvlText w:val="%6."/>
      <w:lvlJc w:val="right"/>
      <w:pPr>
        <w:ind w:left="4440" w:hanging="180"/>
      </w:pPr>
    </w:lvl>
    <w:lvl w:ilvl="6" w:tplc="3C09000F" w:tentative="1">
      <w:start w:val="1"/>
      <w:numFmt w:val="decimal"/>
      <w:lvlText w:val="%7."/>
      <w:lvlJc w:val="left"/>
      <w:pPr>
        <w:ind w:left="5160" w:hanging="360"/>
      </w:pPr>
    </w:lvl>
    <w:lvl w:ilvl="7" w:tplc="3C090019" w:tentative="1">
      <w:start w:val="1"/>
      <w:numFmt w:val="lowerLetter"/>
      <w:lvlText w:val="%8."/>
      <w:lvlJc w:val="left"/>
      <w:pPr>
        <w:ind w:left="5880" w:hanging="360"/>
      </w:pPr>
    </w:lvl>
    <w:lvl w:ilvl="8" w:tplc="3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0B1437A7"/>
    <w:multiLevelType w:val="hybridMultilevel"/>
    <w:tmpl w:val="63D0B51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5" w15:restartNumberingAfterBreak="0">
    <w:nsid w:val="12810613"/>
    <w:multiLevelType w:val="hybridMultilevel"/>
    <w:tmpl w:val="27AC6900"/>
    <w:lvl w:ilvl="0" w:tplc="698EC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F50D6"/>
    <w:multiLevelType w:val="hybridMultilevel"/>
    <w:tmpl w:val="D69EEB1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25124D2E"/>
    <w:multiLevelType w:val="hybridMultilevel"/>
    <w:tmpl w:val="E1481060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6E4A"/>
    <w:multiLevelType w:val="hybridMultilevel"/>
    <w:tmpl w:val="99B4028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6B2F"/>
    <w:multiLevelType w:val="hybridMultilevel"/>
    <w:tmpl w:val="7220CDA4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32C2A30"/>
    <w:multiLevelType w:val="hybridMultilevel"/>
    <w:tmpl w:val="3F2E17B8"/>
    <w:lvl w:ilvl="0" w:tplc="C5EC6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738D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65569"/>
    <w:multiLevelType w:val="hybridMultilevel"/>
    <w:tmpl w:val="D9448048"/>
    <w:lvl w:ilvl="0" w:tplc="308819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432"/>
    <w:multiLevelType w:val="hybridMultilevel"/>
    <w:tmpl w:val="E11CA23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4" w15:restartNumberingAfterBreak="0">
    <w:nsid w:val="4EB8380E"/>
    <w:multiLevelType w:val="hybridMultilevel"/>
    <w:tmpl w:val="7858368C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5" w15:restartNumberingAfterBreak="0">
    <w:nsid w:val="4F4E277D"/>
    <w:multiLevelType w:val="hybridMultilevel"/>
    <w:tmpl w:val="3440E776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6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C424F2"/>
    <w:multiLevelType w:val="hybridMultilevel"/>
    <w:tmpl w:val="353CB49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8" w15:restartNumberingAfterBreak="0">
    <w:nsid w:val="60F7294D"/>
    <w:multiLevelType w:val="hybridMultilevel"/>
    <w:tmpl w:val="54DA87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05C71"/>
    <w:multiLevelType w:val="hybridMultilevel"/>
    <w:tmpl w:val="527002F0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70C04CC2"/>
    <w:multiLevelType w:val="hybridMultilevel"/>
    <w:tmpl w:val="C2B4179E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1" w15:restartNumberingAfterBreak="0">
    <w:nsid w:val="745D5BA7"/>
    <w:multiLevelType w:val="hybridMultilevel"/>
    <w:tmpl w:val="4336D86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2" w15:restartNumberingAfterBreak="0">
    <w:nsid w:val="7D90555E"/>
    <w:multiLevelType w:val="hybridMultilevel"/>
    <w:tmpl w:val="768A109E"/>
    <w:lvl w:ilvl="0" w:tplc="3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3" w15:restartNumberingAfterBreak="0">
    <w:nsid w:val="7DC13B61"/>
    <w:multiLevelType w:val="hybridMultilevel"/>
    <w:tmpl w:val="6B10D3B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086807434">
    <w:abstractNumId w:val="4"/>
  </w:num>
  <w:num w:numId="2" w16cid:durableId="1681423079">
    <w:abstractNumId w:val="16"/>
  </w:num>
  <w:num w:numId="3" w16cid:durableId="1192494086">
    <w:abstractNumId w:val="13"/>
  </w:num>
  <w:num w:numId="4" w16cid:durableId="494762914">
    <w:abstractNumId w:val="21"/>
  </w:num>
  <w:num w:numId="5" w16cid:durableId="1319545">
    <w:abstractNumId w:val="3"/>
  </w:num>
  <w:num w:numId="6" w16cid:durableId="631134721">
    <w:abstractNumId w:val="15"/>
  </w:num>
  <w:num w:numId="7" w16cid:durableId="134302364">
    <w:abstractNumId w:val="17"/>
  </w:num>
  <w:num w:numId="8" w16cid:durableId="434448528">
    <w:abstractNumId w:val="18"/>
  </w:num>
  <w:num w:numId="9" w16cid:durableId="2079476871">
    <w:abstractNumId w:val="6"/>
  </w:num>
  <w:num w:numId="10" w16cid:durableId="1012535210">
    <w:abstractNumId w:val="20"/>
  </w:num>
  <w:num w:numId="11" w16cid:durableId="665211289">
    <w:abstractNumId w:val="0"/>
  </w:num>
  <w:num w:numId="12" w16cid:durableId="28846982">
    <w:abstractNumId w:val="14"/>
  </w:num>
  <w:num w:numId="13" w16cid:durableId="1058164250">
    <w:abstractNumId w:val="12"/>
  </w:num>
  <w:num w:numId="14" w16cid:durableId="1520045480">
    <w:abstractNumId w:val="19"/>
  </w:num>
  <w:num w:numId="15" w16cid:durableId="613438787">
    <w:abstractNumId w:val="9"/>
  </w:num>
  <w:num w:numId="16" w16cid:durableId="202251218">
    <w:abstractNumId w:val="23"/>
  </w:num>
  <w:num w:numId="17" w16cid:durableId="227544531">
    <w:abstractNumId w:val="2"/>
  </w:num>
  <w:num w:numId="18" w16cid:durableId="858354987">
    <w:abstractNumId w:val="1"/>
  </w:num>
  <w:num w:numId="19" w16cid:durableId="102262537">
    <w:abstractNumId w:val="22"/>
  </w:num>
  <w:num w:numId="20" w16cid:durableId="2048067843">
    <w:abstractNumId w:val="11"/>
  </w:num>
  <w:num w:numId="21" w16cid:durableId="526716283">
    <w:abstractNumId w:val="10"/>
  </w:num>
  <w:num w:numId="22" w16cid:durableId="1278875705">
    <w:abstractNumId w:val="5"/>
  </w:num>
  <w:num w:numId="23" w16cid:durableId="1853521747">
    <w:abstractNumId w:val="7"/>
  </w:num>
  <w:num w:numId="24" w16cid:durableId="1669405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7B"/>
    <w:rsid w:val="00015EB9"/>
    <w:rsid w:val="00051F5A"/>
    <w:rsid w:val="00070E06"/>
    <w:rsid w:val="00087B15"/>
    <w:rsid w:val="000919B9"/>
    <w:rsid w:val="00095F0D"/>
    <w:rsid w:val="000D4BC0"/>
    <w:rsid w:val="000F5B2B"/>
    <w:rsid w:val="00107590"/>
    <w:rsid w:val="00130B61"/>
    <w:rsid w:val="001333B7"/>
    <w:rsid w:val="00145E77"/>
    <w:rsid w:val="00147ABF"/>
    <w:rsid w:val="00150FFC"/>
    <w:rsid w:val="00190966"/>
    <w:rsid w:val="0019456B"/>
    <w:rsid w:val="001A3D18"/>
    <w:rsid w:val="001B2B86"/>
    <w:rsid w:val="001F5EF6"/>
    <w:rsid w:val="002201C1"/>
    <w:rsid w:val="002B4461"/>
    <w:rsid w:val="002D01D2"/>
    <w:rsid w:val="002D5502"/>
    <w:rsid w:val="002F637B"/>
    <w:rsid w:val="00332FBD"/>
    <w:rsid w:val="0036037D"/>
    <w:rsid w:val="003639FC"/>
    <w:rsid w:val="00370F69"/>
    <w:rsid w:val="00406C4B"/>
    <w:rsid w:val="00421978"/>
    <w:rsid w:val="00425701"/>
    <w:rsid w:val="004263B0"/>
    <w:rsid w:val="0043141A"/>
    <w:rsid w:val="00452202"/>
    <w:rsid w:val="004A20F0"/>
    <w:rsid w:val="004A61D0"/>
    <w:rsid w:val="004B5503"/>
    <w:rsid w:val="004D0755"/>
    <w:rsid w:val="004E7896"/>
    <w:rsid w:val="004F096E"/>
    <w:rsid w:val="005A4F87"/>
    <w:rsid w:val="005C1202"/>
    <w:rsid w:val="00652E9A"/>
    <w:rsid w:val="00657FC4"/>
    <w:rsid w:val="0067336E"/>
    <w:rsid w:val="00680240"/>
    <w:rsid w:val="00690510"/>
    <w:rsid w:val="006B26CF"/>
    <w:rsid w:val="006D3147"/>
    <w:rsid w:val="006F6A50"/>
    <w:rsid w:val="007339FA"/>
    <w:rsid w:val="00745A08"/>
    <w:rsid w:val="0075338F"/>
    <w:rsid w:val="0079785F"/>
    <w:rsid w:val="007C571E"/>
    <w:rsid w:val="007F2755"/>
    <w:rsid w:val="00831A49"/>
    <w:rsid w:val="0085166F"/>
    <w:rsid w:val="008526FF"/>
    <w:rsid w:val="00855C6E"/>
    <w:rsid w:val="008613D5"/>
    <w:rsid w:val="00874029"/>
    <w:rsid w:val="00880B63"/>
    <w:rsid w:val="008F31DB"/>
    <w:rsid w:val="008F6C3F"/>
    <w:rsid w:val="009009A2"/>
    <w:rsid w:val="009145B4"/>
    <w:rsid w:val="00933563"/>
    <w:rsid w:val="0094427D"/>
    <w:rsid w:val="009601F0"/>
    <w:rsid w:val="009A2A98"/>
    <w:rsid w:val="009A3448"/>
    <w:rsid w:val="00A116C4"/>
    <w:rsid w:val="00A36D17"/>
    <w:rsid w:val="00A452E1"/>
    <w:rsid w:val="00A527E0"/>
    <w:rsid w:val="00A82242"/>
    <w:rsid w:val="00A86B63"/>
    <w:rsid w:val="00A87E21"/>
    <w:rsid w:val="00AA700A"/>
    <w:rsid w:val="00AC39A3"/>
    <w:rsid w:val="00B04C61"/>
    <w:rsid w:val="00B1117E"/>
    <w:rsid w:val="00B17E2C"/>
    <w:rsid w:val="00B453C8"/>
    <w:rsid w:val="00B668B4"/>
    <w:rsid w:val="00B66F91"/>
    <w:rsid w:val="00B85FCB"/>
    <w:rsid w:val="00BB10CD"/>
    <w:rsid w:val="00BD52DA"/>
    <w:rsid w:val="00BD5805"/>
    <w:rsid w:val="00BD7403"/>
    <w:rsid w:val="00BF1DF9"/>
    <w:rsid w:val="00C00776"/>
    <w:rsid w:val="00C26C46"/>
    <w:rsid w:val="00C64792"/>
    <w:rsid w:val="00C65221"/>
    <w:rsid w:val="00C762D2"/>
    <w:rsid w:val="00C843E0"/>
    <w:rsid w:val="00CA6DC2"/>
    <w:rsid w:val="00CA77E3"/>
    <w:rsid w:val="00CD0E6D"/>
    <w:rsid w:val="00CD2B12"/>
    <w:rsid w:val="00CD59AD"/>
    <w:rsid w:val="00CD7ABC"/>
    <w:rsid w:val="00CE2AF2"/>
    <w:rsid w:val="00CE5298"/>
    <w:rsid w:val="00CE56A1"/>
    <w:rsid w:val="00D07178"/>
    <w:rsid w:val="00D36841"/>
    <w:rsid w:val="00D4276E"/>
    <w:rsid w:val="00D56CD1"/>
    <w:rsid w:val="00D869C3"/>
    <w:rsid w:val="00DB287F"/>
    <w:rsid w:val="00DB6A93"/>
    <w:rsid w:val="00DE4336"/>
    <w:rsid w:val="00DE7642"/>
    <w:rsid w:val="00E16168"/>
    <w:rsid w:val="00E221C9"/>
    <w:rsid w:val="00E47482"/>
    <w:rsid w:val="00E5306F"/>
    <w:rsid w:val="00E55B14"/>
    <w:rsid w:val="00E62F10"/>
    <w:rsid w:val="00E75626"/>
    <w:rsid w:val="00EA4B53"/>
    <w:rsid w:val="00ED4B61"/>
    <w:rsid w:val="00F101F2"/>
    <w:rsid w:val="00F54A4A"/>
    <w:rsid w:val="00F66753"/>
    <w:rsid w:val="00F70959"/>
    <w:rsid w:val="00F73C6A"/>
    <w:rsid w:val="00F84204"/>
    <w:rsid w:val="00FC4730"/>
    <w:rsid w:val="00FE32AF"/>
    <w:rsid w:val="00FE3802"/>
    <w:rsid w:val="00FE4E12"/>
    <w:rsid w:val="00FF246D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5A8B"/>
  <w15:chartTrackingRefBased/>
  <w15:docId w15:val="{0BDCA4D2-F303-4A09-A03B-06A70C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7B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63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D"/>
    <w:rPr>
      <w:rFonts w:ascii="Segoe UI" w:eastAsia="PMingLiU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BD52D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FE214D56-899D-4C81-888F-4A7242FDC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4D5216-8490-4B41-8A78-9656A6CA26E5}"/>
</file>

<file path=customXml/itemProps3.xml><?xml version="1.0" encoding="utf-8"?>
<ds:datastoreItem xmlns:ds="http://schemas.openxmlformats.org/officeDocument/2006/customXml" ds:itemID="{532EEE1C-5CE5-419F-B915-1CD762349778}"/>
</file>

<file path=customXml/itemProps4.xml><?xml version="1.0" encoding="utf-8"?>
<ds:datastoreItem xmlns:ds="http://schemas.openxmlformats.org/officeDocument/2006/customXml" ds:itemID="{F28CBBB4-83F5-463D-9C12-31BCC0527A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610</Words>
  <Characters>3772</Characters>
  <Application>Microsoft Office Word</Application>
  <DocSecurity>0</DocSecurity>
  <Lines>171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CHAN</dc:creator>
  <cp:keywords/>
  <dc:description/>
  <cp:lastModifiedBy>Andy WONG SK</cp:lastModifiedBy>
  <cp:revision>78</cp:revision>
  <cp:lastPrinted>2024-10-24T06:56:00Z</cp:lastPrinted>
  <dcterms:created xsi:type="dcterms:W3CDTF">2024-09-30T10:02:00Z</dcterms:created>
  <dcterms:modified xsi:type="dcterms:W3CDTF">2026-03-11T03:47:00Z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