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B92" w:rsidRPr="00C33DBA" w:rsidRDefault="00FE23EF" w:rsidP="006E3E9A">
      <w:pPr>
        <w:spacing w:before="15" w:line="272" w:lineRule="exact"/>
        <w:ind w:left="3096" w:hanging="1820"/>
        <w:textAlignment w:val="baseline"/>
        <w:rPr>
          <w:rFonts w:ascii="Garamond" w:eastAsia="Garamond" w:hAnsi="Garamond"/>
          <w:b/>
          <w:color w:val="000000"/>
          <w:spacing w:val="-1"/>
          <w:sz w:val="24"/>
          <w:szCs w:val="24"/>
        </w:rPr>
      </w:pPr>
      <w:r w:rsidRPr="00C33DBA">
        <w:rPr>
          <w:rFonts w:ascii="Garamond" w:eastAsia="Garamond" w:hAnsi="Garamond"/>
          <w:b/>
          <w:color w:val="000000"/>
          <w:spacing w:val="-1"/>
          <w:sz w:val="24"/>
          <w:szCs w:val="24"/>
        </w:rPr>
        <w:t>LIST OF COMMITTEES AND WORKING PARTIES</w:t>
      </w:r>
    </w:p>
    <w:p w:rsidR="006E3E9A" w:rsidRPr="00C33DBA" w:rsidRDefault="006E3E9A">
      <w:pPr>
        <w:spacing w:before="15" w:line="272" w:lineRule="exact"/>
        <w:ind w:left="3096"/>
        <w:textAlignment w:val="baseline"/>
        <w:rPr>
          <w:rFonts w:ascii="Garamond" w:eastAsia="Garamond" w:hAnsi="Garamond"/>
          <w:b/>
          <w:color w:val="000000"/>
          <w:spacing w:val="-1"/>
          <w:sz w:val="24"/>
          <w:szCs w:val="24"/>
        </w:rPr>
      </w:pPr>
    </w:p>
    <w:p w:rsidR="006E3E9A" w:rsidRPr="00C33DBA" w:rsidRDefault="00FE23EF" w:rsidP="00000376">
      <w:pPr>
        <w:spacing w:before="13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 xml:space="preserve">REPORTING TO THE COUNCIL </w:t>
      </w:r>
    </w:p>
    <w:p w:rsidR="006E3E9A" w:rsidRPr="00C33DBA" w:rsidRDefault="006E3E9A" w:rsidP="006E3E9A">
      <w:pPr>
        <w:pStyle w:val="NoSpacing"/>
        <w:rPr>
          <w:rFonts w:ascii="Garamond" w:hAnsi="Garamond"/>
          <w:sz w:val="24"/>
          <w:szCs w:val="24"/>
        </w:rPr>
      </w:pPr>
    </w:p>
    <w:p w:rsidR="00B24B92" w:rsidRPr="00C33DBA" w:rsidRDefault="00FE23EF" w:rsidP="006E3E9A">
      <w:pPr>
        <w:pStyle w:val="NoSpacing"/>
        <w:rPr>
          <w:rFonts w:ascii="Garamond" w:hAnsi="Garamond"/>
          <w:sz w:val="24"/>
          <w:szCs w:val="24"/>
        </w:rPr>
      </w:pPr>
      <w:r w:rsidRPr="00C33DBA">
        <w:rPr>
          <w:rFonts w:ascii="Garamond" w:hAnsi="Garamond"/>
          <w:sz w:val="24"/>
          <w:szCs w:val="24"/>
        </w:rPr>
        <w:t>BELT AND ROAD COMMITTEE</w:t>
      </w:r>
    </w:p>
    <w:p w:rsidR="00000376" w:rsidRPr="00C33DBA" w:rsidRDefault="00000376" w:rsidP="00000376">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COMMITTEE ON REGIONAL COMPREHENSIVE ECONOMIC PARTNERSHIP AGREEMENT</w:t>
      </w:r>
    </w:p>
    <w:p w:rsidR="00000376" w:rsidRPr="00C33DBA" w:rsidRDefault="00000376" w:rsidP="00000376">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GREATER CHINA LEGAL AFFAIRS COMMITTEE</w:t>
      </w:r>
    </w:p>
    <w:p w:rsidR="00000376" w:rsidRPr="00C33DBA" w:rsidRDefault="00000376" w:rsidP="006E3E9A">
      <w:pPr>
        <w:pStyle w:val="NoSpacing"/>
        <w:rPr>
          <w:rFonts w:ascii="Garamond" w:hAnsi="Garamond"/>
          <w:sz w:val="24"/>
          <w:szCs w:val="24"/>
        </w:rPr>
      </w:pPr>
    </w:p>
    <w:p w:rsidR="006E3E9A" w:rsidRPr="00C33DBA" w:rsidRDefault="00FE23EF" w:rsidP="006E3E9A">
      <w:pPr>
        <w:pStyle w:val="NoSpacing"/>
        <w:rPr>
          <w:rFonts w:ascii="Garamond" w:hAnsi="Garamond"/>
          <w:sz w:val="24"/>
          <w:szCs w:val="24"/>
        </w:rPr>
      </w:pPr>
      <w:r w:rsidRPr="00C33DBA">
        <w:rPr>
          <w:rFonts w:ascii="Garamond" w:hAnsi="Garamond"/>
          <w:b/>
          <w:sz w:val="24"/>
          <w:szCs w:val="24"/>
        </w:rPr>
        <w:t xml:space="preserve">REPORT TO STANDING COMMITTEE ON COMPLIANCE </w:t>
      </w:r>
      <w:r w:rsidRPr="00C33DBA">
        <w:rPr>
          <w:rFonts w:ascii="Garamond" w:hAnsi="Garamond"/>
          <w:b/>
          <w:sz w:val="24"/>
          <w:szCs w:val="24"/>
        </w:rPr>
        <w:br/>
      </w:r>
    </w:p>
    <w:p w:rsidR="00B24B92" w:rsidRPr="00C33DBA" w:rsidRDefault="00FE23EF" w:rsidP="006E3E9A">
      <w:pPr>
        <w:pStyle w:val="NoSpacing"/>
        <w:rPr>
          <w:rFonts w:ascii="Garamond" w:hAnsi="Garamond"/>
          <w:sz w:val="24"/>
          <w:szCs w:val="24"/>
        </w:rPr>
      </w:pPr>
      <w:r w:rsidRPr="00C33DBA">
        <w:rPr>
          <w:rFonts w:ascii="Garamond" w:hAnsi="Garamond"/>
          <w:sz w:val="24"/>
          <w:szCs w:val="24"/>
        </w:rPr>
        <w:t>CONSENTS COMMITTEE</w:t>
      </w:r>
    </w:p>
    <w:p w:rsidR="006E3E9A" w:rsidRPr="00C33DBA" w:rsidRDefault="006E3E9A" w:rsidP="006E3E9A">
      <w:pPr>
        <w:pStyle w:val="NoSpacing"/>
        <w:rPr>
          <w:rFonts w:ascii="Garamond" w:hAnsi="Garamond"/>
          <w:sz w:val="24"/>
          <w:szCs w:val="24"/>
        </w:rPr>
      </w:pPr>
    </w:p>
    <w:p w:rsidR="00B24B92" w:rsidRPr="00C33DBA" w:rsidRDefault="00FE23EF" w:rsidP="006E3E9A">
      <w:pPr>
        <w:rPr>
          <w:rFonts w:ascii="Garamond" w:hAnsi="Garamond"/>
          <w:b/>
          <w:sz w:val="24"/>
          <w:szCs w:val="24"/>
        </w:rPr>
      </w:pPr>
      <w:r w:rsidRPr="00C33DBA">
        <w:rPr>
          <w:rFonts w:ascii="Garamond" w:hAnsi="Garamond"/>
          <w:b/>
          <w:sz w:val="24"/>
          <w:szCs w:val="24"/>
        </w:rPr>
        <w:t>REPORTING TO STANDING COMMITTEE ON EXTERNAL AFFAIRS</w:t>
      </w:r>
    </w:p>
    <w:p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COMMUNITY RELATIONS COMMITTEE</w:t>
      </w:r>
    </w:p>
    <w:p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INTERNATIONAL LEGAL AFFAIRS COMMITTEE</w:t>
      </w:r>
    </w:p>
    <w:p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LEGAL "FACT CHECK" COMMITTEE</w:t>
      </w:r>
    </w:p>
    <w:p w:rsidR="00000376" w:rsidRPr="00C33DBA" w:rsidRDefault="00000376" w:rsidP="00000376">
      <w:pPr>
        <w:spacing w:before="131" w:line="272" w:lineRule="exact"/>
        <w:textAlignment w:val="baseline"/>
        <w:rPr>
          <w:rFonts w:ascii="Garamond" w:eastAsia="Garamond" w:hAnsi="Garamond"/>
          <w:color w:val="000000"/>
          <w:sz w:val="24"/>
          <w:szCs w:val="24"/>
        </w:rPr>
      </w:pPr>
    </w:p>
    <w:p w:rsidR="00B24B92" w:rsidRPr="00C33DBA" w:rsidRDefault="00FE23EF" w:rsidP="00000376">
      <w:pPr>
        <w:spacing w:before="13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REPORTING TO STANDING COMMITTEE ON MEMBER SERVICES</w:t>
      </w:r>
    </w:p>
    <w:p w:rsidR="00300B0D" w:rsidRPr="00C33DBA" w:rsidRDefault="00300B0D" w:rsidP="00300B0D">
      <w:pPr>
        <w:rPr>
          <w:rFonts w:ascii="Garamond" w:hAnsi="Garamond"/>
          <w:sz w:val="24"/>
          <w:szCs w:val="24"/>
        </w:rPr>
      </w:pPr>
    </w:p>
    <w:p w:rsidR="00DD24C7" w:rsidRPr="00DD24C7" w:rsidRDefault="00DD24C7" w:rsidP="00DD24C7">
      <w:pPr>
        <w:spacing w:before="131" w:line="272" w:lineRule="exact"/>
        <w:textAlignment w:val="baseline"/>
        <w:rPr>
          <w:rFonts w:ascii="Garamond" w:eastAsia="Garamond" w:hAnsi="Garamond"/>
          <w:color w:val="000000"/>
          <w:sz w:val="24"/>
          <w:szCs w:val="24"/>
        </w:rPr>
      </w:pPr>
      <w:r w:rsidRPr="00DD24C7">
        <w:rPr>
          <w:rFonts w:ascii="Garamond" w:eastAsia="Garamond" w:hAnsi="Garamond"/>
          <w:color w:val="000000"/>
          <w:sz w:val="24"/>
          <w:szCs w:val="24"/>
        </w:rPr>
        <w:t>COMMITTEE FOR MEMBERS WITH MAINLAND BACKGROUND</w:t>
      </w:r>
    </w:p>
    <w:p w:rsidR="00300B0D" w:rsidRPr="00DD24C7" w:rsidRDefault="00300B0D" w:rsidP="00DD24C7">
      <w:pPr>
        <w:spacing w:before="131" w:line="272" w:lineRule="exact"/>
        <w:textAlignment w:val="baseline"/>
        <w:rPr>
          <w:rFonts w:ascii="Garamond" w:eastAsia="Garamond" w:hAnsi="Garamond"/>
          <w:color w:val="000000"/>
          <w:sz w:val="24"/>
          <w:szCs w:val="24"/>
        </w:rPr>
      </w:pPr>
      <w:bookmarkStart w:id="0" w:name="_GoBack"/>
      <w:bookmarkEnd w:id="0"/>
      <w:r w:rsidRPr="00DD24C7">
        <w:rPr>
          <w:rFonts w:ascii="Garamond" w:eastAsia="Garamond" w:hAnsi="Garamond"/>
          <w:color w:val="000000"/>
          <w:sz w:val="24"/>
          <w:szCs w:val="24"/>
        </w:rPr>
        <w:t>DIVERSITY AND INCLUSION COMMITTEE</w:t>
      </w:r>
    </w:p>
    <w:p w:rsidR="00B24B92" w:rsidRPr="00C33DBA" w:rsidRDefault="00FE23EF">
      <w:pPr>
        <w:spacing w:before="88"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IN-HOUSE LAWYERS COMMITTEE</w:t>
      </w:r>
    </w:p>
    <w:p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INNOTECH COMMITTEE</w:t>
      </w:r>
    </w:p>
    <w:p w:rsidR="00B24B92" w:rsidRPr="00C33DBA" w:rsidRDefault="00FE23EF">
      <w:pPr>
        <w:spacing w:before="14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MEMBER BENEFIT COMMITTEE</w:t>
      </w:r>
    </w:p>
    <w:p w:rsidR="00B24B92" w:rsidRPr="00C33DBA" w:rsidRDefault="00FE23EF">
      <w:pPr>
        <w:spacing w:before="12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PRACTICE MANAGEMENT COMMITTEE</w:t>
      </w:r>
    </w:p>
    <w:p w:rsidR="00B24B92" w:rsidRPr="00C33DBA" w:rsidRDefault="00FE23EF">
      <w:pPr>
        <w:spacing w:before="14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PRO BONO COMMITTEE</w:t>
      </w:r>
    </w:p>
    <w:p w:rsidR="002412FD" w:rsidRPr="00C33DBA" w:rsidRDefault="00FE23EF">
      <w:pPr>
        <w:spacing w:before="127"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PRO BONO AND COMMUNITY WORK RECOGNITION COMMITTEE </w:t>
      </w:r>
    </w:p>
    <w:p w:rsidR="00B24B92" w:rsidRPr="00C33DBA" w:rsidRDefault="00FE23EF" w:rsidP="002412FD">
      <w:pPr>
        <w:spacing w:before="127"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RECREATION</w:t>
      </w:r>
      <w:r w:rsidR="002412FD" w:rsidRPr="00C33DBA">
        <w:rPr>
          <w:rFonts w:ascii="Garamond" w:eastAsia="Garamond" w:hAnsi="Garamond"/>
          <w:color w:val="000000"/>
          <w:sz w:val="24"/>
          <w:szCs w:val="24"/>
        </w:rPr>
        <w:t xml:space="preserve"> </w:t>
      </w:r>
      <w:r w:rsidRPr="00C33DBA">
        <w:rPr>
          <w:rFonts w:ascii="Garamond" w:eastAsia="Garamond" w:hAnsi="Garamond"/>
          <w:color w:val="000000"/>
          <w:sz w:val="24"/>
          <w:szCs w:val="24"/>
        </w:rPr>
        <w:t>AND SPORTS COMMITTEE</w:t>
      </w:r>
    </w:p>
    <w:p w:rsidR="00B24B92" w:rsidRPr="00C33DBA" w:rsidRDefault="00FE23EF">
      <w:pPr>
        <w:spacing w:before="136"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YOUNG SOLICITORS' GROUP</w:t>
      </w:r>
    </w:p>
    <w:p w:rsidR="00B24B92" w:rsidRPr="00C33DBA" w:rsidRDefault="00FE23EF">
      <w:pPr>
        <w:spacing w:before="83"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ISLAMIC FINANCE WORKING PARTY</w:t>
      </w:r>
    </w:p>
    <w:p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FOR SME FIRMS</w:t>
      </w:r>
    </w:p>
    <w:p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HISTORICAL ARCHIVE</w:t>
      </w:r>
    </w:p>
    <w:p w:rsidR="00B24B92" w:rsidRPr="00C33DBA" w:rsidRDefault="00FE23EF">
      <w:pPr>
        <w:spacing w:before="136"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FOR IN-HOUSE LAWYERS</w:t>
      </w:r>
    </w:p>
    <w:p w:rsidR="00B24B92" w:rsidRPr="00C33DBA" w:rsidRDefault="00FE23EF">
      <w:pPr>
        <w:tabs>
          <w:tab w:val="left" w:leader="underscore" w:pos="5904"/>
        </w:tabs>
        <w:spacing w:before="132" w:line="272" w:lineRule="exact"/>
        <w:textAlignment w:val="baseline"/>
        <w:rPr>
          <w:rFonts w:ascii="Garamond" w:eastAsia="Garamond" w:hAnsi="Garamond"/>
          <w:color w:val="000000"/>
          <w:spacing w:val="-6"/>
          <w:sz w:val="24"/>
          <w:szCs w:val="24"/>
        </w:rPr>
      </w:pPr>
      <w:r w:rsidRPr="00C33DBA">
        <w:rPr>
          <w:rFonts w:ascii="Garamond" w:eastAsia="Garamond" w:hAnsi="Garamond"/>
          <w:color w:val="000000"/>
          <w:spacing w:val="-6"/>
          <w:sz w:val="24"/>
          <w:szCs w:val="24"/>
        </w:rPr>
        <w:t>WORKING PARTY ON CLIENT ENGAGEMENT LETTERS</w:t>
      </w:r>
    </w:p>
    <w:p w:rsidR="00D75A30" w:rsidRDefault="00D75A30">
      <w:pPr>
        <w:tabs>
          <w:tab w:val="left" w:leader="underscore" w:pos="5904"/>
        </w:tabs>
        <w:spacing w:before="132" w:line="272" w:lineRule="exact"/>
        <w:textAlignment w:val="baseline"/>
        <w:rPr>
          <w:rFonts w:ascii="Garamond" w:eastAsia="Garamond" w:hAnsi="Garamond"/>
          <w:color w:val="000000"/>
          <w:spacing w:val="-6"/>
          <w:sz w:val="24"/>
          <w:szCs w:val="24"/>
        </w:rPr>
      </w:pPr>
      <w:r w:rsidRPr="00C33DBA">
        <w:rPr>
          <w:rFonts w:ascii="Garamond" w:eastAsia="Garamond" w:hAnsi="Garamond"/>
          <w:color w:val="000000"/>
          <w:spacing w:val="-6"/>
          <w:sz w:val="24"/>
          <w:szCs w:val="24"/>
        </w:rPr>
        <w:t xml:space="preserve"> WORKING PARTY ON THE LAW SOCIETY APP</w:t>
      </w:r>
    </w:p>
    <w:p w:rsidR="00065E7E" w:rsidRPr="00C33DBA" w:rsidRDefault="00065E7E">
      <w:pPr>
        <w:tabs>
          <w:tab w:val="left" w:leader="underscore" w:pos="5904"/>
        </w:tabs>
        <w:spacing w:before="132" w:line="272" w:lineRule="exact"/>
        <w:textAlignment w:val="baseline"/>
        <w:rPr>
          <w:rFonts w:ascii="Garamond" w:eastAsia="Garamond" w:hAnsi="Garamond"/>
          <w:color w:val="000000"/>
          <w:spacing w:val="-6"/>
          <w:sz w:val="24"/>
          <w:szCs w:val="24"/>
        </w:rPr>
      </w:pPr>
      <w:r w:rsidRPr="00065E7E">
        <w:rPr>
          <w:rFonts w:ascii="Garamond" w:eastAsia="Garamond" w:hAnsi="Garamond"/>
          <w:color w:val="000000"/>
          <w:spacing w:val="-6"/>
          <w:sz w:val="24"/>
          <w:szCs w:val="24"/>
        </w:rPr>
        <w:t>WORKING PARTY ON RETENTION OF TALENT</w:t>
      </w:r>
    </w:p>
    <w:p w:rsidR="00007C6D" w:rsidRDefault="00007C6D">
      <w:pPr>
        <w:rPr>
          <w:rFonts w:ascii="Garamond" w:eastAsia="Garamond" w:hAnsi="Garamond"/>
          <w:b/>
          <w:color w:val="000000"/>
          <w:sz w:val="24"/>
          <w:szCs w:val="24"/>
        </w:rPr>
      </w:pPr>
      <w:r>
        <w:rPr>
          <w:rFonts w:ascii="Garamond" w:eastAsia="Garamond" w:hAnsi="Garamond"/>
          <w:b/>
          <w:color w:val="000000"/>
          <w:sz w:val="24"/>
          <w:szCs w:val="24"/>
        </w:rPr>
        <w:br w:type="page"/>
      </w:r>
    </w:p>
    <w:p w:rsidR="00007C6D" w:rsidRPr="00007C6D" w:rsidRDefault="00FE23EF" w:rsidP="00007C6D">
      <w:pPr>
        <w:spacing w:line="360" w:lineRule="exact"/>
        <w:textAlignment w:val="baseline"/>
        <w:rPr>
          <w:rFonts w:ascii="Garamond" w:eastAsia="Garamond" w:hAnsi="Garamond"/>
          <w:b/>
          <w:color w:val="000000"/>
          <w:spacing w:val="-2"/>
          <w:sz w:val="24"/>
          <w:szCs w:val="24"/>
        </w:rPr>
      </w:pPr>
      <w:r w:rsidRPr="00007C6D">
        <w:rPr>
          <w:rFonts w:ascii="Garamond" w:eastAsia="Garamond" w:hAnsi="Garamond"/>
          <w:b/>
          <w:color w:val="000000"/>
          <w:spacing w:val="-2"/>
          <w:sz w:val="24"/>
          <w:szCs w:val="24"/>
        </w:rPr>
        <w:lastRenderedPageBreak/>
        <w:t>REPORTING TO STANDING COMMITTEE ON POLICY AND RESOURCES</w:t>
      </w:r>
    </w:p>
    <w:p w:rsidR="00B24B92" w:rsidRPr="00007C6D" w:rsidRDefault="00FE23EF" w:rsidP="00007C6D">
      <w:pPr>
        <w:spacing w:line="360" w:lineRule="exact"/>
        <w:textAlignment w:val="baseline"/>
        <w:rPr>
          <w:rFonts w:ascii="Garamond" w:eastAsia="Garamond" w:hAnsi="Garamond"/>
          <w:color w:val="000000"/>
          <w:spacing w:val="-2"/>
          <w:sz w:val="24"/>
          <w:szCs w:val="24"/>
        </w:rPr>
      </w:pPr>
      <w:r w:rsidRPr="00007C6D">
        <w:rPr>
          <w:rFonts w:ascii="Garamond" w:eastAsia="Garamond" w:hAnsi="Garamond"/>
          <w:color w:val="000000"/>
          <w:spacing w:val="-2"/>
          <w:sz w:val="24"/>
          <w:szCs w:val="24"/>
        </w:rPr>
        <w:t>HONG KONG LAWYER EDITORIAL BOARD</w:t>
      </w:r>
    </w:p>
    <w:p w:rsidR="00011F4B" w:rsidRPr="00007C6D" w:rsidRDefault="00FE23EF" w:rsidP="00007C6D">
      <w:pPr>
        <w:spacing w:line="360" w:lineRule="exact"/>
        <w:textAlignment w:val="baseline"/>
        <w:rPr>
          <w:rFonts w:ascii="Garamond" w:eastAsia="Garamond" w:hAnsi="Garamond"/>
          <w:color w:val="000000"/>
          <w:spacing w:val="-2"/>
          <w:sz w:val="24"/>
          <w:szCs w:val="24"/>
        </w:rPr>
      </w:pPr>
      <w:r w:rsidRPr="00007C6D">
        <w:rPr>
          <w:rFonts w:ascii="Garamond" w:eastAsia="Garamond" w:hAnsi="Garamond"/>
          <w:color w:val="000000"/>
          <w:spacing w:val="-2"/>
          <w:sz w:val="24"/>
          <w:szCs w:val="24"/>
        </w:rPr>
        <w:t>WORKING PARTY ON THE LAW SOCIETY IT SYSTEMS</w:t>
      </w:r>
    </w:p>
    <w:p w:rsidR="00011F4B" w:rsidRDefault="00011F4B" w:rsidP="00011F4B">
      <w:pPr>
        <w:spacing w:line="270" w:lineRule="exact"/>
        <w:textAlignment w:val="baseline"/>
        <w:rPr>
          <w:rFonts w:ascii="Garamond" w:eastAsia="Garamond" w:hAnsi="Garamond"/>
          <w:b/>
          <w:color w:val="000000"/>
          <w:spacing w:val="-2"/>
          <w:sz w:val="24"/>
          <w:szCs w:val="24"/>
        </w:rPr>
      </w:pPr>
    </w:p>
    <w:p w:rsidR="00B24B92" w:rsidRPr="00C33DBA" w:rsidRDefault="00FE23EF" w:rsidP="00011F4B">
      <w:pPr>
        <w:spacing w:line="270" w:lineRule="exact"/>
        <w:textAlignment w:val="baseline"/>
        <w:rPr>
          <w:rFonts w:ascii="Garamond" w:eastAsia="Garamond" w:hAnsi="Garamond"/>
          <w:b/>
          <w:color w:val="000000"/>
          <w:spacing w:val="-2"/>
          <w:sz w:val="24"/>
          <w:szCs w:val="24"/>
        </w:rPr>
      </w:pPr>
      <w:r w:rsidRPr="00C33DBA">
        <w:rPr>
          <w:rFonts w:ascii="Garamond" w:eastAsia="Garamond" w:hAnsi="Garamond"/>
          <w:b/>
          <w:color w:val="000000"/>
          <w:spacing w:val="-2"/>
          <w:sz w:val="24"/>
          <w:szCs w:val="24"/>
        </w:rPr>
        <w:t>REPORTING TO STANDING COMMITTEE ON PRACTITIONERS AFFAIRS</w:t>
      </w:r>
    </w:p>
    <w:p w:rsidR="00B24B92" w:rsidRPr="00C33DBA" w:rsidRDefault="00FE23EF">
      <w:pPr>
        <w:spacing w:before="131"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ARBITRATION COMMITTEE</w:t>
      </w:r>
    </w:p>
    <w:p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CIVIL LITIGATION COMMITTEE</w:t>
      </w:r>
    </w:p>
    <w:p w:rsidR="00B24B92" w:rsidRPr="00C33DBA" w:rsidRDefault="00FE23EF">
      <w:pPr>
        <w:spacing w:before="138"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COMPANY LAW COMMITTEE</w:t>
      </w:r>
    </w:p>
    <w:p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COMPETITION LAW COMMITTEE</w:t>
      </w:r>
    </w:p>
    <w:p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CONSTITUTIONAL AFFAIRS AND HUMAN RIGHTS COMMITTEE</w:t>
      </w:r>
    </w:p>
    <w:p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CRIMINAL LAW &amp; PROCEDURE COMMITTEE</w:t>
      </w:r>
    </w:p>
    <w:p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EMPLOYMENT LAW COMMITTEE</w:t>
      </w:r>
    </w:p>
    <w:p w:rsidR="00B24B92" w:rsidRPr="00C33DBA" w:rsidRDefault="00FE23EF">
      <w:pPr>
        <w:spacing w:before="14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FAMILY LAW COMMITTEE</w:t>
      </w:r>
    </w:p>
    <w:p w:rsidR="00B24B92" w:rsidRPr="00C33DBA" w:rsidRDefault="00FE23EF">
      <w:pPr>
        <w:tabs>
          <w:tab w:val="left" w:leader="underscore" w:pos="4896"/>
        </w:tabs>
        <w:spacing w:before="41" w:line="403" w:lineRule="exact"/>
        <w:textAlignment w:val="baseline"/>
        <w:rPr>
          <w:rFonts w:ascii="Garamond" w:eastAsia="Garamond" w:hAnsi="Garamond"/>
          <w:color w:val="000000"/>
          <w:spacing w:val="-3"/>
          <w:sz w:val="24"/>
          <w:szCs w:val="24"/>
        </w:rPr>
      </w:pPr>
      <w:r w:rsidRPr="00C33DBA">
        <w:rPr>
          <w:rFonts w:ascii="Garamond" w:eastAsia="Garamond" w:hAnsi="Garamond"/>
          <w:color w:val="000000"/>
          <w:spacing w:val="-3"/>
          <w:sz w:val="24"/>
          <w:szCs w:val="24"/>
        </w:rPr>
        <w:t xml:space="preserve">HIGHER RIGHTS OF AUDIENCE </w:t>
      </w:r>
      <w:r w:rsidR="002412FD" w:rsidRPr="00C33DBA">
        <w:rPr>
          <w:rFonts w:ascii="Garamond" w:eastAsia="Garamond" w:hAnsi="Garamond"/>
          <w:color w:val="000000"/>
          <w:spacing w:val="-3"/>
          <w:sz w:val="24"/>
          <w:szCs w:val="24"/>
        </w:rPr>
        <w:t>COMMITTEE</w:t>
      </w:r>
    </w:p>
    <w:p w:rsidR="00B24B92" w:rsidRPr="00C33DBA" w:rsidRDefault="00FE23EF">
      <w:pPr>
        <w:spacing w:before="9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INSOLVENCY LAW COMMITTEE</w:t>
      </w:r>
    </w:p>
    <w:p w:rsidR="00B24B92" w:rsidRPr="00C33DBA" w:rsidRDefault="00FE23EF">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INSURANCE LAW COMMITTEE</w:t>
      </w:r>
    </w:p>
    <w:p w:rsidR="00B24B92" w:rsidRPr="00C33DBA" w:rsidRDefault="00FE23EF">
      <w:pPr>
        <w:spacing w:before="138"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INTELLECTUAL PROPERTY COMMITTEE</w:t>
      </w:r>
    </w:p>
    <w:p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INVESTMENT PRODUCTS AND FINANCIAL SERVICES COMMITTEE</w:t>
      </w:r>
    </w:p>
    <w:p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LAND USE PLANNING AND ENVIRONMENTAL LAW COMMITTEE</w:t>
      </w:r>
    </w:p>
    <w:p w:rsidR="00B24B92" w:rsidRPr="00C33DBA" w:rsidRDefault="00FE23EF">
      <w:pPr>
        <w:spacing w:before="14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LEGAL AID COMMITTEE</w:t>
      </w:r>
    </w:p>
    <w:p w:rsidR="00B24B92" w:rsidRDefault="00FE23EF">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MEDIATION COMMITTEE</w:t>
      </w:r>
    </w:p>
    <w:p w:rsidR="00974125" w:rsidRPr="00C33DBA" w:rsidRDefault="00974125">
      <w:pPr>
        <w:spacing w:before="132" w:line="266" w:lineRule="exact"/>
        <w:textAlignment w:val="baseline"/>
        <w:rPr>
          <w:rFonts w:ascii="Garamond" w:eastAsia="Garamond" w:hAnsi="Garamond"/>
          <w:color w:val="000000"/>
          <w:sz w:val="24"/>
          <w:szCs w:val="24"/>
        </w:rPr>
      </w:pPr>
      <w:r w:rsidRPr="00016933">
        <w:rPr>
          <w:rFonts w:ascii="Garamond" w:hAnsi="Garamond"/>
          <w:sz w:val="24"/>
          <w:szCs w:val="24"/>
        </w:rPr>
        <w:t>MENTAL HEALTH LAW COMMITTEE</w:t>
      </w:r>
    </w:p>
    <w:p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PERSONAL INJURIES COMMITTEE</w:t>
      </w:r>
    </w:p>
    <w:p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PROBATE COMMITTEE</w:t>
      </w:r>
    </w:p>
    <w:p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PROPERTY COMMITTEE</w:t>
      </w:r>
    </w:p>
    <w:p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RETIREMENT SCHEMES COMMITTEE</w:t>
      </w:r>
    </w:p>
    <w:p w:rsidR="00B24B92" w:rsidRPr="00C33DBA" w:rsidRDefault="00FE23EF">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REVENUE LAW COMMITTEE</w:t>
      </w:r>
    </w:p>
    <w:p w:rsidR="00B24B92"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REVERSE MORTGAGE COMMITTEE</w:t>
      </w:r>
    </w:p>
    <w:p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TRANSPORTATION AND LOGISTICS COMMITTEE</w:t>
      </w:r>
    </w:p>
    <w:p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CHARITIES AND TRUST</w:t>
      </w:r>
    </w:p>
    <w:p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ENDURING POWER OF ATTORNEY</w:t>
      </w:r>
    </w:p>
    <w:p w:rsidR="00B24B92" w:rsidRPr="00C33DBA" w:rsidRDefault="00FE23EF">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ENFORCEMENT IN CIVIL PROCEEDINGS</w:t>
      </w:r>
    </w:p>
    <w:p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REVIEW OF NON-CONSENT SCHEME FORMS</w:t>
      </w:r>
    </w:p>
    <w:p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REVISED DMC GUIDELINES</w:t>
      </w:r>
    </w:p>
    <w:p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TAXATION IN CIVIL PROCEEDINGS</w:t>
      </w:r>
    </w:p>
    <w:p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DATA PRIVACY AND RECORDS MANAGEMENT</w:t>
      </w:r>
    </w:p>
    <w:p w:rsidR="00007C6D" w:rsidRDefault="00FE23EF" w:rsidP="00007C6D">
      <w:pPr>
        <w:spacing w:before="94" w:line="266" w:lineRule="exact"/>
        <w:textAlignment w:val="baseline"/>
        <w:rPr>
          <w:rFonts w:ascii="Garamond" w:eastAsia="Garamond" w:hAnsi="Garamond"/>
          <w:b/>
          <w:color w:val="000000"/>
          <w:spacing w:val="-1"/>
          <w:sz w:val="24"/>
          <w:szCs w:val="24"/>
        </w:rPr>
      </w:pPr>
      <w:r w:rsidRPr="00C33DBA">
        <w:rPr>
          <w:rFonts w:ascii="Garamond" w:eastAsia="Garamond" w:hAnsi="Garamond"/>
          <w:color w:val="000000"/>
          <w:spacing w:val="-1"/>
          <w:sz w:val="24"/>
          <w:szCs w:val="24"/>
        </w:rPr>
        <w:t>WORKING PARTY ON USE OF IT IN JUDICIAL PROCESS</w:t>
      </w:r>
      <w:r w:rsidR="00007C6D">
        <w:rPr>
          <w:rFonts w:ascii="Garamond" w:eastAsia="Garamond" w:hAnsi="Garamond"/>
          <w:b/>
          <w:color w:val="000000"/>
          <w:spacing w:val="-1"/>
          <w:sz w:val="24"/>
          <w:szCs w:val="24"/>
        </w:rPr>
        <w:br w:type="page"/>
      </w:r>
    </w:p>
    <w:p w:rsidR="00B24B92" w:rsidRPr="00C33DBA" w:rsidRDefault="00FE23EF" w:rsidP="00011F4B">
      <w:pPr>
        <w:spacing w:line="270" w:lineRule="exact"/>
        <w:ind w:left="72" w:right="-1477"/>
        <w:jc w:val="both"/>
        <w:textAlignment w:val="baseline"/>
        <w:rPr>
          <w:rFonts w:ascii="Garamond" w:eastAsia="Garamond" w:hAnsi="Garamond"/>
          <w:b/>
          <w:color w:val="000000"/>
          <w:spacing w:val="-1"/>
          <w:sz w:val="24"/>
          <w:szCs w:val="24"/>
        </w:rPr>
      </w:pPr>
      <w:r w:rsidRPr="00C33DBA">
        <w:rPr>
          <w:rFonts w:ascii="Garamond" w:eastAsia="Garamond" w:hAnsi="Garamond"/>
          <w:b/>
          <w:color w:val="000000"/>
          <w:spacing w:val="-1"/>
          <w:sz w:val="24"/>
          <w:szCs w:val="24"/>
        </w:rPr>
        <w:lastRenderedPageBreak/>
        <w:t>REPORTING TO STANDING COMMITTEE ON STANDARDS AND DEVELOPMENT</w:t>
      </w:r>
    </w:p>
    <w:p w:rsidR="00B24B92" w:rsidRPr="00C33DBA" w:rsidRDefault="00FE23EF" w:rsidP="00011F4B">
      <w:pPr>
        <w:spacing w:before="136"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ANTI-MONEY LAUNDERING COMMITTEE</w:t>
      </w:r>
    </w:p>
    <w:p w:rsidR="00B24B92" w:rsidRPr="00C33DBA" w:rsidRDefault="00FE23EF" w:rsidP="00011F4B">
      <w:pPr>
        <w:spacing w:before="142"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CONTINUING PROFESSIONAL DEVELOPMENT COMMITTEE</w:t>
      </w:r>
    </w:p>
    <w:p w:rsidR="00B24B92" w:rsidRPr="00C33DBA" w:rsidRDefault="00FE23EF" w:rsidP="00011F4B">
      <w:pPr>
        <w:spacing w:before="151"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GUIDANCE COMMITTEE</w:t>
      </w:r>
    </w:p>
    <w:p w:rsidR="00B24B92" w:rsidRPr="00C33DBA" w:rsidRDefault="00FE23EF" w:rsidP="00011F4B">
      <w:pPr>
        <w:tabs>
          <w:tab w:val="left" w:leader="underscore" w:pos="7920"/>
        </w:tabs>
        <w:spacing w:before="141" w:line="257" w:lineRule="exact"/>
        <w:ind w:left="72"/>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MEDIATOR AND PARENTING COORDINATOR ADMISSION COMMI</w:t>
      </w:r>
      <w:r w:rsidR="002412FD" w:rsidRPr="00C33DBA">
        <w:rPr>
          <w:rFonts w:ascii="Garamond" w:eastAsia="Garamond" w:hAnsi="Garamond"/>
          <w:color w:val="000000"/>
          <w:spacing w:val="-2"/>
          <w:sz w:val="24"/>
          <w:szCs w:val="24"/>
        </w:rPr>
        <w:t>TTEE</w:t>
      </w:r>
    </w:p>
    <w:p w:rsidR="001E16A4" w:rsidRPr="00C33DBA" w:rsidRDefault="001E16A4" w:rsidP="00011F4B">
      <w:pPr>
        <w:tabs>
          <w:tab w:val="left" w:leader="underscore" w:pos="7920"/>
        </w:tabs>
        <w:spacing w:before="141" w:line="257" w:lineRule="exact"/>
        <w:ind w:left="72"/>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OVERSEAS LAWYERS QUALIFICATION EXAMINATION COMMITTEE</w:t>
      </w:r>
    </w:p>
    <w:p w:rsidR="001E16A4" w:rsidRPr="00C33DBA" w:rsidRDefault="00FE23EF" w:rsidP="00011F4B">
      <w:pPr>
        <w:spacing w:before="146"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OLQE ELIGIBILITY AND EXEMPTION COMMITTEE</w:t>
      </w:r>
    </w:p>
    <w:p w:rsidR="00B24B92" w:rsidRPr="00C33DBA" w:rsidRDefault="00FE23EF" w:rsidP="00011F4B">
      <w:pPr>
        <w:spacing w:before="170"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RISK MANAGEMENT EDUCATION COMMITTEE</w:t>
      </w:r>
    </w:p>
    <w:p w:rsidR="00B24B92" w:rsidRPr="00C33DBA" w:rsidRDefault="00FE23EF" w:rsidP="00011F4B">
      <w:pPr>
        <w:spacing w:before="132"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TRAINEE SOLICITORS COMMITTEE</w:t>
      </w:r>
    </w:p>
    <w:p w:rsidR="00B24B92" w:rsidRPr="00C33DBA" w:rsidRDefault="00FE23EF" w:rsidP="00011F4B">
      <w:pPr>
        <w:spacing w:before="190"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SOLICITORS' ACCOUNTS RULES COMMITTEE</w:t>
      </w:r>
    </w:p>
    <w:p w:rsidR="00B24B92" w:rsidRPr="00C33DBA" w:rsidRDefault="00FE23EF" w:rsidP="00011F4B">
      <w:pPr>
        <w:spacing w:before="151" w:line="257" w:lineRule="exact"/>
        <w:ind w:left="72"/>
        <w:jc w:val="both"/>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GUIDE WORKING PARTY</w:t>
      </w:r>
    </w:p>
    <w:p w:rsidR="00B24B92" w:rsidRPr="00C33DBA" w:rsidRDefault="00FE23EF" w:rsidP="00011F4B">
      <w:pPr>
        <w:spacing w:before="146"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SOLICITOR CORPORATION RULES</w:t>
      </w:r>
    </w:p>
    <w:p w:rsidR="00B24B92" w:rsidRDefault="00FE23EF" w:rsidP="00011F4B">
      <w:pPr>
        <w:spacing w:before="146"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SOLICITORS' PRACTICE RULES</w:t>
      </w:r>
    </w:p>
    <w:p w:rsidR="00011F4B" w:rsidRDefault="00011F4B" w:rsidP="00011F4B">
      <w:pPr>
        <w:tabs>
          <w:tab w:val="left" w:leader="underscore" w:pos="7920"/>
        </w:tabs>
        <w:spacing w:before="141" w:line="257" w:lineRule="exact"/>
        <w:ind w:left="72"/>
        <w:jc w:val="both"/>
        <w:textAlignment w:val="baseline"/>
        <w:rPr>
          <w:rFonts w:ascii="Garamond" w:eastAsia="Garamond" w:hAnsi="Garamond"/>
          <w:color w:val="000000"/>
          <w:spacing w:val="-2"/>
          <w:sz w:val="24"/>
          <w:szCs w:val="24"/>
        </w:rPr>
      </w:pPr>
      <w:r w:rsidRPr="00011F4B">
        <w:rPr>
          <w:rFonts w:ascii="Garamond" w:eastAsia="Garamond" w:hAnsi="Garamond"/>
          <w:color w:val="000000"/>
          <w:spacing w:val="-2"/>
          <w:sz w:val="24"/>
          <w:szCs w:val="24"/>
        </w:rPr>
        <w:t xml:space="preserve">THE WORKING PARTY ON SCHEDULE 3 TO THE SOLICITORS (GENERAL) COSTS RULES </w:t>
      </w:r>
    </w:p>
    <w:p w:rsidR="00C25245" w:rsidRPr="00011F4B" w:rsidRDefault="00C25245" w:rsidP="00011F4B">
      <w:pPr>
        <w:tabs>
          <w:tab w:val="left" w:leader="underscore" w:pos="7920"/>
        </w:tabs>
        <w:spacing w:before="141" w:line="257" w:lineRule="exact"/>
        <w:ind w:left="72"/>
        <w:jc w:val="both"/>
        <w:textAlignment w:val="baseline"/>
        <w:rPr>
          <w:rFonts w:ascii="Garamond" w:eastAsia="Garamond" w:hAnsi="Garamond"/>
          <w:color w:val="000000"/>
          <w:spacing w:val="-2"/>
          <w:sz w:val="24"/>
          <w:szCs w:val="24"/>
        </w:rPr>
      </w:pPr>
      <w:r w:rsidRPr="00C25245">
        <w:rPr>
          <w:rFonts w:ascii="Garamond" w:eastAsia="Garamond" w:hAnsi="Garamond"/>
          <w:color w:val="000000"/>
          <w:spacing w:val="-2"/>
          <w:sz w:val="24"/>
          <w:szCs w:val="24"/>
        </w:rPr>
        <w:t>WORKING PARTY ON REVIEW OF THE SUBJECT MATTERS OF CESSATION OF PRACTICE OF LOCAL AND FOREIGN FIRMS AND THE APPOINTMENT OF CESSATION AGENTS</w:t>
      </w:r>
      <w:r w:rsidRPr="00C25245">
        <w:rPr>
          <w:rFonts w:ascii="Garamond" w:eastAsia="Garamond" w:hAnsi="Garamond"/>
          <w:color w:val="000000"/>
          <w:spacing w:val="-2"/>
          <w:sz w:val="24"/>
          <w:szCs w:val="24"/>
        </w:rPr>
        <w:cr/>
      </w:r>
    </w:p>
    <w:p w:rsidR="00011F4B" w:rsidRPr="00C33DBA" w:rsidRDefault="00011F4B">
      <w:pPr>
        <w:spacing w:before="146" w:line="257" w:lineRule="exact"/>
        <w:ind w:left="72"/>
        <w:textAlignment w:val="baseline"/>
        <w:rPr>
          <w:rFonts w:ascii="Garamond" w:eastAsia="Garamond" w:hAnsi="Garamond"/>
          <w:color w:val="000000"/>
          <w:sz w:val="24"/>
          <w:szCs w:val="24"/>
        </w:rPr>
      </w:pPr>
    </w:p>
    <w:p w:rsidR="00B24B92" w:rsidRPr="00C33DBA" w:rsidRDefault="00B24B92">
      <w:pPr>
        <w:rPr>
          <w:rFonts w:ascii="Garamond" w:hAnsi="Garamond"/>
          <w:sz w:val="24"/>
          <w:szCs w:val="24"/>
        </w:rPr>
        <w:sectPr w:rsidR="00B24B92" w:rsidRPr="00C33DBA" w:rsidSect="00011F4B">
          <w:pgSz w:w="11909" w:h="16838"/>
          <w:pgMar w:top="821" w:right="1613" w:bottom="1440" w:left="720" w:header="720" w:footer="720" w:gutter="0"/>
          <w:cols w:space="720"/>
        </w:sectPr>
      </w:pPr>
    </w:p>
    <w:p w:rsidR="000E10E5" w:rsidRPr="00C33DBA" w:rsidRDefault="00FE23EF" w:rsidP="000E10E5">
      <w:pPr>
        <w:spacing w:before="10" w:line="537" w:lineRule="exact"/>
        <w:ind w:left="144" w:right="366"/>
        <w:jc w:val="both"/>
        <w:textAlignment w:val="baseline"/>
        <w:rPr>
          <w:rFonts w:ascii="Garamond" w:eastAsia="Garamond" w:hAnsi="Garamond"/>
          <w:b/>
          <w:color w:val="000000"/>
          <w:spacing w:val="-3"/>
          <w:sz w:val="24"/>
          <w:szCs w:val="24"/>
        </w:rPr>
      </w:pPr>
      <w:r w:rsidRPr="00C33DBA">
        <w:rPr>
          <w:rFonts w:ascii="Garamond" w:eastAsia="Garamond" w:hAnsi="Garamond"/>
          <w:b/>
          <w:color w:val="000000"/>
          <w:spacing w:val="-3"/>
          <w:sz w:val="24"/>
          <w:szCs w:val="24"/>
        </w:rPr>
        <w:lastRenderedPageBreak/>
        <w:t xml:space="preserve">REPORTING TO THE COUNCIL </w:t>
      </w:r>
    </w:p>
    <w:p w:rsidR="000E10E5" w:rsidRPr="00C33DBA" w:rsidRDefault="00FE23EF" w:rsidP="000E10E5">
      <w:pPr>
        <w:spacing w:before="10" w:line="537" w:lineRule="exact"/>
        <w:ind w:left="144" w:right="366"/>
        <w:jc w:val="both"/>
        <w:textAlignment w:val="baseline"/>
        <w:rPr>
          <w:rFonts w:ascii="Garamond" w:eastAsia="Garamond" w:hAnsi="Garamond"/>
          <w:b/>
          <w:color w:val="000000"/>
          <w:spacing w:val="-3"/>
          <w:sz w:val="24"/>
          <w:szCs w:val="24"/>
        </w:rPr>
      </w:pPr>
      <w:r w:rsidRPr="00C33DBA">
        <w:rPr>
          <w:rFonts w:ascii="Garamond" w:eastAsia="Garamond" w:hAnsi="Garamond"/>
          <w:b/>
          <w:color w:val="000000"/>
          <w:spacing w:val="-3"/>
          <w:sz w:val="24"/>
          <w:szCs w:val="24"/>
        </w:rPr>
        <w:t xml:space="preserve">BELT AND ROAD COMMITTEE </w:t>
      </w:r>
    </w:p>
    <w:p w:rsidR="00B24B92" w:rsidRPr="00C33DBA" w:rsidRDefault="00FE23EF" w:rsidP="000E10E5">
      <w:pPr>
        <w:spacing w:before="10" w:line="537" w:lineRule="exact"/>
        <w:ind w:left="144" w:right="366"/>
        <w:jc w:val="both"/>
        <w:textAlignment w:val="baseline"/>
        <w:rPr>
          <w:rFonts w:ascii="Garamond" w:eastAsia="Garamond" w:hAnsi="Garamond"/>
          <w:b/>
          <w:color w:val="000000"/>
          <w:spacing w:val="-3"/>
          <w:sz w:val="24"/>
          <w:szCs w:val="24"/>
        </w:rPr>
      </w:pPr>
      <w:r w:rsidRPr="00C33DBA">
        <w:rPr>
          <w:rFonts w:ascii="Garamond" w:eastAsia="Garamond" w:hAnsi="Garamond"/>
          <w:b/>
          <w:color w:val="000000"/>
          <w:spacing w:val="-3"/>
          <w:sz w:val="24"/>
          <w:szCs w:val="24"/>
        </w:rPr>
        <w:t>TERMS OF REFERENCE</w:t>
      </w:r>
    </w:p>
    <w:p w:rsidR="00B24B92" w:rsidRPr="00C33DBA" w:rsidRDefault="00FE23EF">
      <w:pPr>
        <w:numPr>
          <w:ilvl w:val="0"/>
          <w:numId w:val="1"/>
        </w:numPr>
        <w:tabs>
          <w:tab w:val="clear" w:pos="720"/>
          <w:tab w:val="left" w:pos="864"/>
        </w:tabs>
        <w:spacing w:before="263"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study and make recommendations to the Council on the strategy on how the Law Society can assist its members to take advantage of the Belt and Road Initiative including the feasibility of developing platform(s) to promote Hong Kong legal services to Mainland and countries involved in the Belt and Road Initiative and also for professional knowledge sharing and networking.</w:t>
      </w:r>
    </w:p>
    <w:p w:rsidR="00B24B92" w:rsidRPr="00C33DBA" w:rsidRDefault="00FE23EF">
      <w:pPr>
        <w:numPr>
          <w:ilvl w:val="0"/>
          <w:numId w:val="1"/>
        </w:numPr>
        <w:tabs>
          <w:tab w:val="clear" w:pos="720"/>
          <w:tab w:val="left" w:pos="864"/>
        </w:tabs>
        <w:spacing w:before="268"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all matters relating to the Belt and Road Initiative including invitations, requests and proposals made by external bodies or Law Society committees and recommend to the Council how they should be handled to ensure that they all align with the Law Society's overall strategy.</w:t>
      </w:r>
    </w:p>
    <w:p w:rsidR="00B24B92" w:rsidRPr="00C33DBA" w:rsidRDefault="00FE23EF">
      <w:pPr>
        <w:numPr>
          <w:ilvl w:val="0"/>
          <w:numId w:val="1"/>
        </w:numPr>
        <w:tabs>
          <w:tab w:val="clear" w:pos="720"/>
          <w:tab w:val="left" w:pos="864"/>
        </w:tabs>
        <w:spacing w:before="263"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feasibility of developing an online platform/webpage promoting Hong Kong legal services to Mainland and countries involved in the Belt and Road Initiative and for professional knowledge sharing and networking and where necessary, to monitor the process of engaging a professional website developer including to review proposals received by tenderers and to recommend the selection of the professional website developer for approval by the Council.</w:t>
      </w:r>
    </w:p>
    <w:p w:rsidR="000E10E5" w:rsidRPr="00C33DBA" w:rsidRDefault="00FE23EF">
      <w:pPr>
        <w:numPr>
          <w:ilvl w:val="0"/>
          <w:numId w:val="1"/>
        </w:numPr>
        <w:tabs>
          <w:tab w:val="clear" w:pos="720"/>
          <w:tab w:val="left" w:pos="864"/>
        </w:tabs>
        <w:spacing w:before="278" w:line="269" w:lineRule="exact"/>
        <w:ind w:left="86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implement any decisions made by the Council in relation to the above objectives.</w:t>
      </w:r>
    </w:p>
    <w:p w:rsidR="000E10E5" w:rsidRPr="00C33DBA" w:rsidRDefault="000E10E5">
      <w:pPr>
        <w:rPr>
          <w:rFonts w:ascii="Garamond" w:eastAsia="Garamond" w:hAnsi="Garamond"/>
          <w:color w:val="000000"/>
          <w:sz w:val="24"/>
          <w:szCs w:val="24"/>
        </w:rPr>
      </w:pPr>
      <w:r w:rsidRPr="00C33DBA">
        <w:rPr>
          <w:rFonts w:ascii="Garamond" w:eastAsia="Garamond" w:hAnsi="Garamond"/>
          <w:color w:val="000000"/>
          <w:sz w:val="24"/>
          <w:szCs w:val="24"/>
        </w:rPr>
        <w:br w:type="page"/>
      </w:r>
    </w:p>
    <w:p w:rsidR="000E10E5" w:rsidRPr="00C33DBA" w:rsidRDefault="000E10E5" w:rsidP="000E10E5">
      <w:pPr>
        <w:rPr>
          <w:rFonts w:ascii="Garamond" w:hAnsi="Garamond"/>
          <w:b/>
          <w:sz w:val="24"/>
          <w:szCs w:val="24"/>
          <w:lang w:eastAsia="zh-CN"/>
        </w:rPr>
      </w:pPr>
      <w:r w:rsidRPr="00C33DBA">
        <w:rPr>
          <w:rFonts w:ascii="Garamond" w:hAnsi="Garamond"/>
          <w:b/>
          <w:sz w:val="24"/>
          <w:szCs w:val="24"/>
          <w:lang w:eastAsia="zh-CN"/>
        </w:rPr>
        <w:lastRenderedPageBreak/>
        <w:t>COMMITTEE ON REGIONAL COMPREHENSIVE ECONOMIC PARTNERSHIP AGREEMENT</w:t>
      </w:r>
    </w:p>
    <w:p w:rsidR="000E10E5" w:rsidRPr="00C33DBA" w:rsidRDefault="000E10E5" w:rsidP="000E10E5">
      <w:pPr>
        <w:rPr>
          <w:rFonts w:ascii="Garamond" w:eastAsia="SimSun" w:hAnsi="Garamond"/>
          <w:sz w:val="24"/>
          <w:szCs w:val="24"/>
          <w:lang w:eastAsia="zh-CN"/>
        </w:rPr>
      </w:pPr>
    </w:p>
    <w:p w:rsidR="000E10E5" w:rsidRPr="00C33DBA" w:rsidRDefault="000E10E5" w:rsidP="000E10E5">
      <w:pPr>
        <w:pStyle w:val="BodyText"/>
        <w:jc w:val="both"/>
        <w:rPr>
          <w:rFonts w:ascii="Garamond" w:hAnsi="Garamond"/>
          <w:szCs w:val="24"/>
        </w:rPr>
      </w:pPr>
      <w:r w:rsidRPr="00C33DBA">
        <w:rPr>
          <w:rFonts w:ascii="Garamond" w:hAnsi="Garamond"/>
          <w:szCs w:val="24"/>
        </w:rPr>
        <w:t>TERMS OF REFERENCE</w:t>
      </w:r>
    </w:p>
    <w:p w:rsidR="000E10E5" w:rsidRPr="00C33DBA" w:rsidRDefault="000E10E5" w:rsidP="000E10E5">
      <w:pPr>
        <w:autoSpaceDE w:val="0"/>
        <w:autoSpaceDN w:val="0"/>
        <w:adjustRightInd w:val="0"/>
        <w:ind w:left="720" w:hanging="720"/>
        <w:jc w:val="both"/>
        <w:rPr>
          <w:rFonts w:ascii="Garamond" w:hAnsi="Garamond"/>
          <w:sz w:val="24"/>
          <w:szCs w:val="24"/>
        </w:rPr>
      </w:pPr>
    </w:p>
    <w:p w:rsidR="000E10E5" w:rsidRPr="00C33DBA" w:rsidRDefault="000E10E5" w:rsidP="001F2DC0">
      <w:pPr>
        <w:numPr>
          <w:ilvl w:val="0"/>
          <w:numId w:val="62"/>
        </w:numPr>
        <w:autoSpaceDE w:val="0"/>
        <w:autoSpaceDN w:val="0"/>
        <w:adjustRightInd w:val="0"/>
        <w:jc w:val="both"/>
        <w:rPr>
          <w:rFonts w:ascii="Garamond" w:hAnsi="Garamond"/>
          <w:sz w:val="24"/>
          <w:szCs w:val="24"/>
        </w:rPr>
      </w:pPr>
      <w:r w:rsidRPr="00C33DBA">
        <w:rPr>
          <w:rFonts w:ascii="Garamond" w:hAnsi="Garamond"/>
          <w:sz w:val="24"/>
          <w:szCs w:val="24"/>
        </w:rPr>
        <w:t>To study and provide recommendations to the Council on how the Law Society can assist its members to take advantage of the Regional Comprehensive Economic Partnership Agreement (“RCEP”) in promoting Hong Kong legal services to Mainland and countries involved in the RCEP.</w:t>
      </w:r>
    </w:p>
    <w:p w:rsidR="000E10E5" w:rsidRPr="00C33DBA" w:rsidRDefault="000E10E5" w:rsidP="000E10E5">
      <w:pPr>
        <w:ind w:left="480"/>
        <w:jc w:val="both"/>
        <w:rPr>
          <w:rFonts w:ascii="Garamond" w:hAnsi="Garamond"/>
          <w:sz w:val="24"/>
          <w:szCs w:val="24"/>
          <w:lang w:eastAsia="ar-SA"/>
        </w:rPr>
      </w:pPr>
    </w:p>
    <w:p w:rsidR="000E10E5" w:rsidRPr="00C33DBA" w:rsidRDefault="000E10E5" w:rsidP="001F2DC0">
      <w:pPr>
        <w:numPr>
          <w:ilvl w:val="0"/>
          <w:numId w:val="62"/>
        </w:numPr>
        <w:suppressAutoHyphens/>
        <w:jc w:val="both"/>
        <w:rPr>
          <w:rFonts w:ascii="Garamond" w:hAnsi="Garamond"/>
          <w:sz w:val="24"/>
          <w:szCs w:val="24"/>
          <w:lang w:eastAsia="ar-SA"/>
        </w:rPr>
      </w:pPr>
      <w:r w:rsidRPr="00C33DBA">
        <w:rPr>
          <w:rFonts w:ascii="Garamond" w:eastAsia="SimSun" w:hAnsi="Garamond"/>
          <w:sz w:val="24"/>
          <w:szCs w:val="24"/>
          <w:lang w:eastAsia="zh-CN"/>
        </w:rPr>
        <w:t xml:space="preserve">To provide recommendations and proposals to the Council on the </w:t>
      </w:r>
      <w:proofErr w:type="spellStart"/>
      <w:r w:rsidRPr="00C33DBA">
        <w:rPr>
          <w:rFonts w:ascii="Garamond" w:hAnsi="Garamond"/>
          <w:sz w:val="24"/>
          <w:szCs w:val="24"/>
          <w:lang w:eastAsia="ar-SA"/>
        </w:rPr>
        <w:t>organisation</w:t>
      </w:r>
      <w:proofErr w:type="spellEnd"/>
      <w:r w:rsidRPr="00C33DBA">
        <w:rPr>
          <w:rFonts w:ascii="Garamond" w:hAnsi="Garamond"/>
          <w:sz w:val="24"/>
          <w:szCs w:val="24"/>
          <w:lang w:eastAsia="ar-SA"/>
        </w:rPr>
        <w:t xml:space="preserve"> of or participation in conferences, seminars, meetings and any events regarding the </w:t>
      </w:r>
      <w:r w:rsidRPr="00C33DBA">
        <w:rPr>
          <w:rFonts w:ascii="Garamond" w:eastAsia="SimSun" w:hAnsi="Garamond"/>
          <w:sz w:val="24"/>
          <w:szCs w:val="24"/>
          <w:lang w:eastAsia="zh-CN"/>
        </w:rPr>
        <w:t>RCEP.</w:t>
      </w:r>
    </w:p>
    <w:p w:rsidR="000E10E5" w:rsidRPr="00C33DBA" w:rsidRDefault="000E10E5" w:rsidP="000E10E5">
      <w:pPr>
        <w:ind w:left="480"/>
        <w:jc w:val="both"/>
        <w:rPr>
          <w:rFonts w:ascii="Garamond" w:hAnsi="Garamond"/>
          <w:sz w:val="24"/>
          <w:szCs w:val="24"/>
          <w:lang w:eastAsia="ar-SA"/>
        </w:rPr>
      </w:pPr>
    </w:p>
    <w:p w:rsidR="000E10E5" w:rsidRPr="00C33DBA" w:rsidRDefault="000E10E5" w:rsidP="001F2DC0">
      <w:pPr>
        <w:numPr>
          <w:ilvl w:val="0"/>
          <w:numId w:val="62"/>
        </w:numPr>
        <w:suppressAutoHyphens/>
        <w:jc w:val="both"/>
        <w:rPr>
          <w:rFonts w:ascii="Garamond" w:hAnsi="Garamond"/>
          <w:sz w:val="24"/>
          <w:szCs w:val="24"/>
          <w:lang w:eastAsia="ar-SA"/>
        </w:rPr>
      </w:pPr>
      <w:r w:rsidRPr="00C33DBA">
        <w:rPr>
          <w:rFonts w:ascii="Garamond" w:eastAsia="SimSun" w:hAnsi="Garamond"/>
          <w:sz w:val="24"/>
          <w:szCs w:val="24"/>
          <w:lang w:eastAsia="zh-CN"/>
        </w:rPr>
        <w:t>To</w:t>
      </w:r>
      <w:r w:rsidRPr="00C33DBA">
        <w:rPr>
          <w:rFonts w:ascii="Garamond" w:hAnsi="Garamond"/>
          <w:sz w:val="24"/>
          <w:szCs w:val="24"/>
          <w:lang w:eastAsia="ar-SA"/>
        </w:rPr>
        <w:t xml:space="preserve"> connect and co-ordinate among the Belt and Road Committee, the Greater China Legal Affairs Committee, and the International Legal Affairs Committee in regard to projects and initiatives related to the RCEP.</w:t>
      </w:r>
    </w:p>
    <w:p w:rsidR="000E10E5" w:rsidRPr="00C33DBA" w:rsidRDefault="000E10E5" w:rsidP="000E10E5">
      <w:pPr>
        <w:ind w:left="480"/>
        <w:jc w:val="both"/>
        <w:rPr>
          <w:rFonts w:ascii="Garamond" w:hAnsi="Garamond"/>
          <w:sz w:val="24"/>
          <w:szCs w:val="24"/>
          <w:lang w:eastAsia="ar-SA"/>
        </w:rPr>
      </w:pPr>
    </w:p>
    <w:p w:rsidR="000E10E5" w:rsidRPr="00C33DBA" w:rsidRDefault="000E10E5" w:rsidP="001F2DC0">
      <w:pPr>
        <w:numPr>
          <w:ilvl w:val="0"/>
          <w:numId w:val="62"/>
        </w:numPr>
        <w:suppressAutoHyphens/>
        <w:jc w:val="both"/>
        <w:rPr>
          <w:rFonts w:ascii="Garamond" w:hAnsi="Garamond"/>
          <w:sz w:val="24"/>
          <w:szCs w:val="24"/>
          <w:lang w:eastAsia="ar-SA"/>
        </w:rPr>
      </w:pPr>
      <w:r w:rsidRPr="00C33DBA">
        <w:rPr>
          <w:rFonts w:ascii="Garamond" w:hAnsi="Garamond"/>
          <w:sz w:val="24"/>
          <w:szCs w:val="24"/>
          <w:lang w:eastAsia="ar-SA"/>
        </w:rPr>
        <w:t xml:space="preserve">To liaise with overseas and local delegates, as well as other stakeholders regarding the </w:t>
      </w:r>
      <w:r w:rsidRPr="00C33DBA">
        <w:rPr>
          <w:rFonts w:ascii="Garamond" w:eastAsia="SimSun" w:hAnsi="Garamond"/>
          <w:sz w:val="24"/>
          <w:szCs w:val="24"/>
          <w:lang w:eastAsia="zh-CN"/>
        </w:rPr>
        <w:t>RCEP</w:t>
      </w:r>
      <w:r w:rsidRPr="00C33DBA">
        <w:rPr>
          <w:rFonts w:ascii="Garamond" w:hAnsi="Garamond"/>
          <w:sz w:val="24"/>
          <w:szCs w:val="24"/>
          <w:lang w:eastAsia="ar-SA"/>
        </w:rPr>
        <w:t xml:space="preserve"> matters.</w:t>
      </w:r>
    </w:p>
    <w:p w:rsidR="000E10E5" w:rsidRPr="00C33DBA" w:rsidRDefault="000E10E5" w:rsidP="000E10E5">
      <w:pPr>
        <w:ind w:left="480"/>
        <w:jc w:val="both"/>
        <w:rPr>
          <w:rFonts w:ascii="Garamond" w:hAnsi="Garamond"/>
          <w:sz w:val="24"/>
          <w:szCs w:val="24"/>
          <w:lang w:eastAsia="ar-SA"/>
        </w:rPr>
      </w:pPr>
    </w:p>
    <w:p w:rsidR="000E10E5" w:rsidRPr="00C33DBA" w:rsidRDefault="000E10E5" w:rsidP="001F2DC0">
      <w:pPr>
        <w:widowControl w:val="0"/>
        <w:numPr>
          <w:ilvl w:val="0"/>
          <w:numId w:val="62"/>
        </w:numPr>
        <w:rPr>
          <w:rFonts w:ascii="Garamond" w:hAnsi="Garamond"/>
          <w:sz w:val="24"/>
          <w:szCs w:val="24"/>
        </w:rPr>
      </w:pPr>
      <w:r w:rsidRPr="00C33DBA">
        <w:rPr>
          <w:rFonts w:ascii="Garamond" w:hAnsi="Garamond"/>
          <w:sz w:val="24"/>
          <w:szCs w:val="24"/>
          <w:lang w:eastAsia="ar-SA"/>
        </w:rPr>
        <w:t>To implement any decisions made by the Council in relation to the aforementioned objectives.</w:t>
      </w:r>
    </w:p>
    <w:p w:rsidR="000E10E5" w:rsidRPr="00C33DBA" w:rsidRDefault="000E10E5" w:rsidP="000E10E5">
      <w:pPr>
        <w:pStyle w:val="ListParagraph"/>
        <w:rPr>
          <w:rFonts w:ascii="Garamond" w:hAnsi="Garamond"/>
          <w:sz w:val="24"/>
          <w:szCs w:val="24"/>
        </w:rPr>
      </w:pPr>
    </w:p>
    <w:p w:rsidR="000E10E5" w:rsidRPr="00C33DBA" w:rsidRDefault="000E10E5" w:rsidP="000E10E5">
      <w:pPr>
        <w:rPr>
          <w:rFonts w:ascii="Garamond" w:hAnsi="Garamond"/>
          <w:sz w:val="24"/>
          <w:szCs w:val="24"/>
        </w:rPr>
      </w:pPr>
    </w:p>
    <w:p w:rsidR="000E10E5" w:rsidRPr="00C33DBA" w:rsidRDefault="000E10E5" w:rsidP="000E10E5">
      <w:pPr>
        <w:rPr>
          <w:rFonts w:ascii="Garamond" w:hAnsi="Garamond"/>
          <w:sz w:val="24"/>
          <w:szCs w:val="24"/>
        </w:rPr>
      </w:pPr>
    </w:p>
    <w:p w:rsidR="000E10E5" w:rsidRPr="00C33DBA" w:rsidRDefault="000E10E5" w:rsidP="005F0F0D">
      <w:pPr>
        <w:spacing w:before="12" w:line="267" w:lineRule="exact"/>
        <w:ind w:left="144" w:right="-526"/>
        <w:textAlignment w:val="baseline"/>
        <w:rPr>
          <w:rFonts w:ascii="Garamond" w:eastAsia="Garamond" w:hAnsi="Garamond"/>
          <w:color w:val="000000"/>
          <w:sz w:val="24"/>
          <w:szCs w:val="24"/>
        </w:rPr>
      </w:pPr>
      <w:r w:rsidRPr="00C33DBA">
        <w:rPr>
          <w:rFonts w:ascii="Garamond" w:eastAsia="Garamond" w:hAnsi="Garamond"/>
          <w:b/>
          <w:color w:val="000000"/>
          <w:sz w:val="24"/>
          <w:szCs w:val="24"/>
        </w:rPr>
        <w:br w:type="page"/>
      </w:r>
    </w:p>
    <w:p w:rsidR="000E10E5" w:rsidRPr="00C33DBA" w:rsidRDefault="000E10E5" w:rsidP="000E10E5">
      <w:pPr>
        <w:rPr>
          <w:rFonts w:ascii="Garamond" w:hAnsi="Garamond"/>
          <w:sz w:val="24"/>
          <w:szCs w:val="24"/>
        </w:rPr>
        <w:sectPr w:rsidR="000E10E5" w:rsidRPr="00C33DBA" w:rsidSect="00537E38">
          <w:pgSz w:w="11909" w:h="16838"/>
          <w:pgMar w:top="1140" w:right="1520" w:bottom="1701" w:left="1276" w:header="720" w:footer="720" w:gutter="0"/>
          <w:cols w:space="720"/>
        </w:sectPr>
      </w:pPr>
    </w:p>
    <w:p w:rsidR="000E10E5" w:rsidRPr="00C33DBA" w:rsidRDefault="000E10E5" w:rsidP="000E10E5">
      <w:pPr>
        <w:spacing w:line="441" w:lineRule="exact"/>
        <w:ind w:lef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GREATER CHINA LEGAL AFFAIRS COMMITTEE </w:t>
      </w:r>
      <w:r w:rsidRPr="00C33DBA">
        <w:rPr>
          <w:rFonts w:ascii="Garamond" w:eastAsia="Garamond" w:hAnsi="Garamond"/>
          <w:b/>
          <w:color w:val="000000"/>
          <w:sz w:val="24"/>
          <w:szCs w:val="24"/>
        </w:rPr>
        <w:br/>
        <w:t>TERMS OF REFERENCE</w:t>
      </w:r>
    </w:p>
    <w:p w:rsidR="000E10E5" w:rsidRPr="00C33DBA" w:rsidRDefault="000E10E5" w:rsidP="000E10E5">
      <w:pPr>
        <w:numPr>
          <w:ilvl w:val="0"/>
          <w:numId w:val="4"/>
        </w:numPr>
        <w:tabs>
          <w:tab w:val="clear" w:pos="720"/>
          <w:tab w:val="left" w:pos="792"/>
        </w:tabs>
        <w:spacing w:before="318" w:line="275"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discuss legal affairs related to Mainland China, Taiwan and Macau and lawyers in these regions.</w:t>
      </w:r>
    </w:p>
    <w:p w:rsidR="000E10E5" w:rsidRPr="00C33DBA" w:rsidRDefault="000E10E5" w:rsidP="000E10E5">
      <w:pPr>
        <w:numPr>
          <w:ilvl w:val="0"/>
          <w:numId w:val="4"/>
        </w:numPr>
        <w:tabs>
          <w:tab w:val="clear" w:pos="720"/>
          <w:tab w:val="left" w:pos="792"/>
        </w:tabs>
        <w:spacing w:before="263" w:line="275" w:lineRule="exact"/>
        <w:ind w:left="79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facilitate cross referrals and exchanges of expertise between lawyers in Hong Kong and Mainland China, Taiwan and Macau.</w:t>
      </w:r>
    </w:p>
    <w:p w:rsidR="000E10E5" w:rsidRPr="00C33DBA" w:rsidRDefault="000E10E5" w:rsidP="000E10E5">
      <w:pPr>
        <w:numPr>
          <w:ilvl w:val="0"/>
          <w:numId w:val="4"/>
        </w:numPr>
        <w:tabs>
          <w:tab w:val="clear" w:pos="720"/>
          <w:tab w:val="left" w:pos="792"/>
        </w:tabs>
        <w:spacing w:before="281" w:line="269"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study of the laws applied in Mainland China, Taiwan and Macau and their legal and constitutional developments.</w:t>
      </w:r>
    </w:p>
    <w:p w:rsidR="000E10E5" w:rsidRPr="00C33DBA" w:rsidRDefault="000E10E5" w:rsidP="000E10E5">
      <w:pPr>
        <w:numPr>
          <w:ilvl w:val="0"/>
          <w:numId w:val="4"/>
        </w:numPr>
        <w:tabs>
          <w:tab w:val="clear" w:pos="720"/>
          <w:tab w:val="left" w:pos="792"/>
        </w:tabs>
        <w:spacing w:before="267" w:line="268"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activities and understanding among the legal profession lawyers, judges and other parties interested in the laws of Hong Kong, Mainland China, Taiwan and Macau including organizing seminars and discussions.</w:t>
      </w:r>
    </w:p>
    <w:p w:rsidR="000E10E5" w:rsidRPr="00C33DBA" w:rsidRDefault="000E10E5" w:rsidP="000E10E5">
      <w:pPr>
        <w:numPr>
          <w:ilvl w:val="0"/>
          <w:numId w:val="4"/>
        </w:numPr>
        <w:tabs>
          <w:tab w:val="clear" w:pos="720"/>
          <w:tab w:val="left" w:pos="792"/>
        </w:tabs>
        <w:spacing w:before="261" w:line="273" w:lineRule="exact"/>
        <w:ind w:left="79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establish and maintain contacts with local law societies and </w:t>
      </w:r>
      <w:proofErr w:type="gramStart"/>
      <w:r w:rsidRPr="00C33DBA">
        <w:rPr>
          <w:rFonts w:ascii="Garamond" w:eastAsia="Garamond" w:hAnsi="Garamond"/>
          <w:color w:val="000000"/>
          <w:sz w:val="24"/>
          <w:szCs w:val="24"/>
        </w:rPr>
        <w:t>lawyers</w:t>
      </w:r>
      <w:proofErr w:type="gramEnd"/>
      <w:r w:rsidRPr="00C33DBA">
        <w:rPr>
          <w:rFonts w:ascii="Garamond" w:eastAsia="Garamond" w:hAnsi="Garamond"/>
          <w:color w:val="000000"/>
          <w:sz w:val="24"/>
          <w:szCs w:val="24"/>
        </w:rPr>
        <w:t xml:space="preserve"> associations in Mainland China, Taiwan and Macau.</w:t>
      </w:r>
    </w:p>
    <w:p w:rsidR="000E10E5" w:rsidRPr="00C33DBA" w:rsidRDefault="000E10E5" w:rsidP="000E10E5">
      <w:pPr>
        <w:numPr>
          <w:ilvl w:val="0"/>
          <w:numId w:val="4"/>
        </w:numPr>
        <w:tabs>
          <w:tab w:val="clear" w:pos="720"/>
          <w:tab w:val="left" w:pos="792"/>
        </w:tabs>
        <w:spacing w:before="278" w:line="264"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organize mutual visits between lawyers in Hong Kong, Mainland China, Taiwan and Macau with a view to promoting better social and professional relationship.</w:t>
      </w:r>
    </w:p>
    <w:p w:rsidR="000E10E5" w:rsidRPr="00C33DBA" w:rsidRDefault="000E10E5" w:rsidP="000E10E5">
      <w:pPr>
        <w:numPr>
          <w:ilvl w:val="0"/>
          <w:numId w:val="4"/>
        </w:numPr>
        <w:tabs>
          <w:tab w:val="clear" w:pos="720"/>
          <w:tab w:val="left" w:pos="792"/>
        </w:tabs>
        <w:spacing w:before="267" w:line="271"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recommend to the Standing Committee on Standards and Development to organize training </w:t>
      </w:r>
      <w:proofErr w:type="spellStart"/>
      <w:r w:rsidRPr="00C33DBA">
        <w:rPr>
          <w:rFonts w:ascii="Garamond" w:eastAsia="Garamond" w:hAnsi="Garamond"/>
          <w:color w:val="000000"/>
          <w:sz w:val="24"/>
          <w:szCs w:val="24"/>
        </w:rPr>
        <w:t>programmes</w:t>
      </w:r>
      <w:proofErr w:type="spellEnd"/>
      <w:r w:rsidRPr="00C33DBA">
        <w:rPr>
          <w:rFonts w:ascii="Garamond" w:eastAsia="Garamond" w:hAnsi="Garamond"/>
          <w:color w:val="000000"/>
          <w:sz w:val="24"/>
          <w:szCs w:val="24"/>
        </w:rPr>
        <w:t xml:space="preserve"> for the benefit of members of the Law Society of Hong Kong, and lawyers from Mainland China, Taiwan and Macau.</w:t>
      </w:r>
    </w:p>
    <w:p w:rsidR="000E10E5" w:rsidRPr="00C33DBA" w:rsidRDefault="000E10E5" w:rsidP="000E10E5">
      <w:pPr>
        <w:numPr>
          <w:ilvl w:val="0"/>
          <w:numId w:val="4"/>
        </w:numPr>
        <w:tabs>
          <w:tab w:val="clear" w:pos="720"/>
          <w:tab w:val="left" w:pos="792"/>
        </w:tabs>
        <w:spacing w:before="273" w:line="264"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work with the HKSAR Government and other organizations in Hong Kong on legal affairs related to Mainland China, Taiwan and Macau; and their lawyers.</w:t>
      </w:r>
    </w:p>
    <w:p w:rsidR="000E10E5" w:rsidRPr="00C33DBA" w:rsidRDefault="000E10E5" w:rsidP="000E10E5">
      <w:pPr>
        <w:numPr>
          <w:ilvl w:val="0"/>
          <w:numId w:val="4"/>
        </w:numPr>
        <w:tabs>
          <w:tab w:val="clear" w:pos="720"/>
          <w:tab w:val="left" w:pos="792"/>
        </w:tabs>
        <w:spacing w:before="279" w:line="261"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and make recommendations to the Standing Committee on External Affairs on any of the above matters.</w:t>
      </w:r>
    </w:p>
    <w:p w:rsidR="001F2C1B" w:rsidRPr="00C33DBA" w:rsidRDefault="000E10E5">
      <w:pPr>
        <w:rPr>
          <w:rFonts w:ascii="Garamond" w:eastAsia="Garamond" w:hAnsi="Garamond"/>
          <w:color w:val="000000"/>
          <w:sz w:val="24"/>
          <w:szCs w:val="24"/>
        </w:rPr>
      </w:pPr>
      <w:r w:rsidRPr="00C33DBA">
        <w:rPr>
          <w:rFonts w:ascii="Garamond" w:eastAsia="Garamond" w:hAnsi="Garamond"/>
          <w:color w:val="000000"/>
          <w:sz w:val="24"/>
          <w:szCs w:val="24"/>
        </w:rPr>
        <w:br w:type="page"/>
      </w:r>
    </w:p>
    <w:p w:rsidR="000E10E5" w:rsidRPr="00C33DBA" w:rsidRDefault="00FE23EF" w:rsidP="000E10E5">
      <w:pPr>
        <w:spacing w:line="343" w:lineRule="exact"/>
        <w:ind w:left="144" w:right="783"/>
        <w:jc w:val="both"/>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REPORTING TO STANDING COMMITTEE ON COMPLIANCE </w:t>
      </w:r>
    </w:p>
    <w:p w:rsidR="000E10E5" w:rsidRPr="00C33DBA" w:rsidRDefault="000E10E5" w:rsidP="000E10E5">
      <w:pPr>
        <w:spacing w:line="343" w:lineRule="exact"/>
        <w:ind w:left="144" w:right="783"/>
        <w:jc w:val="both"/>
        <w:textAlignment w:val="baseline"/>
        <w:rPr>
          <w:rFonts w:ascii="Garamond" w:eastAsia="Garamond" w:hAnsi="Garamond"/>
          <w:b/>
          <w:color w:val="000000"/>
          <w:sz w:val="24"/>
          <w:szCs w:val="24"/>
        </w:rPr>
      </w:pPr>
    </w:p>
    <w:p w:rsidR="00B24B92" w:rsidRPr="00C33DBA" w:rsidRDefault="00FE23EF" w:rsidP="000E10E5">
      <w:pPr>
        <w:spacing w:line="343" w:lineRule="exact"/>
        <w:ind w:left="144" w:right="783"/>
        <w:jc w:val="both"/>
        <w:textAlignment w:val="baseline"/>
        <w:rPr>
          <w:rFonts w:ascii="Garamond" w:eastAsia="Garamond" w:hAnsi="Garamond"/>
          <w:b/>
          <w:color w:val="000000"/>
          <w:sz w:val="24"/>
          <w:szCs w:val="24"/>
        </w:rPr>
      </w:pPr>
      <w:r w:rsidRPr="00C33DBA">
        <w:rPr>
          <w:rFonts w:ascii="Garamond" w:eastAsia="Garamond" w:hAnsi="Garamond"/>
          <w:b/>
          <w:color w:val="000000"/>
          <w:sz w:val="24"/>
          <w:szCs w:val="24"/>
        </w:rPr>
        <w:t>CONSENTS COMMITTEE</w:t>
      </w:r>
    </w:p>
    <w:p w:rsidR="00B24B92" w:rsidRPr="00C33DBA" w:rsidRDefault="00FE23EF">
      <w:pPr>
        <w:spacing w:before="268" w:line="272" w:lineRule="exact"/>
        <w:ind w:left="144"/>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rsidR="00B24B92" w:rsidRPr="00C33DBA" w:rsidRDefault="00FE23EF">
      <w:pPr>
        <w:numPr>
          <w:ilvl w:val="0"/>
          <w:numId w:val="2"/>
        </w:numPr>
        <w:tabs>
          <w:tab w:val="clear" w:pos="720"/>
          <w:tab w:val="left" w:pos="864"/>
        </w:tabs>
        <w:spacing w:before="263"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all applications for consent, directions, registration and waiver under, and interpretations of, the Legal Practitioners Ordinance, rules and Practice Directions, (except in relation to conveyancing matters or such matters as the Council or the Standing Committee on Compliance may from time to time reserve to itself).</w:t>
      </w:r>
    </w:p>
    <w:p w:rsidR="00B24B92" w:rsidRPr="00C33DBA" w:rsidRDefault="00FE23EF">
      <w:pPr>
        <w:numPr>
          <w:ilvl w:val="0"/>
          <w:numId w:val="2"/>
        </w:numPr>
        <w:tabs>
          <w:tab w:val="clear" w:pos="720"/>
          <w:tab w:val="left" w:pos="864"/>
        </w:tabs>
        <w:spacing w:before="268"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registration of foreign law firms and foreign lawyers and associations and ancillary matters.</w:t>
      </w:r>
    </w:p>
    <w:p w:rsidR="00B24B92" w:rsidRPr="00C33DBA" w:rsidRDefault="00FE23EF">
      <w:pPr>
        <w:numPr>
          <w:ilvl w:val="0"/>
          <w:numId w:val="2"/>
        </w:numPr>
        <w:tabs>
          <w:tab w:val="clear" w:pos="720"/>
          <w:tab w:val="left" w:pos="864"/>
        </w:tabs>
        <w:spacing w:before="270" w:line="268" w:lineRule="exact"/>
        <w:ind w:left="86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certification of law costs draftsmen.</w:t>
      </w:r>
    </w:p>
    <w:p w:rsidR="00B24B92" w:rsidRPr="00C33DBA" w:rsidRDefault="00FE23EF">
      <w:pPr>
        <w:numPr>
          <w:ilvl w:val="0"/>
          <w:numId w:val="2"/>
        </w:numPr>
        <w:tabs>
          <w:tab w:val="clear" w:pos="720"/>
          <w:tab w:val="left" w:pos="864"/>
        </w:tabs>
        <w:spacing w:before="271" w:line="266" w:lineRule="exact"/>
        <w:ind w:left="86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removal of a solicitor's name from the roll of solicitors.</w:t>
      </w:r>
    </w:p>
    <w:p w:rsidR="00B24B92" w:rsidRPr="00C33DBA" w:rsidRDefault="00FE23EF">
      <w:pPr>
        <w:numPr>
          <w:ilvl w:val="0"/>
          <w:numId w:val="2"/>
        </w:numPr>
        <w:tabs>
          <w:tab w:val="clear" w:pos="720"/>
          <w:tab w:val="left" w:pos="864"/>
        </w:tabs>
        <w:spacing w:before="268" w:line="268"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deal with all matters relating to the issue of </w:t>
      </w:r>
      <w:proofErr w:type="spellStart"/>
      <w:r w:rsidRPr="00C33DBA">
        <w:rPr>
          <w:rFonts w:ascii="Garamond" w:eastAsia="Garamond" w:hAnsi="Garamond"/>
          <w:color w:val="000000"/>
          <w:sz w:val="24"/>
          <w:szCs w:val="24"/>
        </w:rPr>
        <w:t>practising</w:t>
      </w:r>
      <w:proofErr w:type="spellEnd"/>
      <w:r w:rsidRPr="00C33DBA">
        <w:rPr>
          <w:rFonts w:ascii="Garamond" w:eastAsia="Garamond" w:hAnsi="Garamond"/>
          <w:color w:val="000000"/>
          <w:sz w:val="24"/>
          <w:szCs w:val="24"/>
        </w:rPr>
        <w:t xml:space="preserve"> certificates under section 6 of the Legal Practitioners Ordinance, including applications for removal of conditions from </w:t>
      </w:r>
      <w:proofErr w:type="spellStart"/>
      <w:r w:rsidRPr="00C33DBA">
        <w:rPr>
          <w:rFonts w:ascii="Garamond" w:eastAsia="Garamond" w:hAnsi="Garamond"/>
          <w:color w:val="000000"/>
          <w:sz w:val="24"/>
          <w:szCs w:val="24"/>
        </w:rPr>
        <w:t>practising</w:t>
      </w:r>
      <w:proofErr w:type="spellEnd"/>
      <w:r w:rsidRPr="00C33DBA">
        <w:rPr>
          <w:rFonts w:ascii="Garamond" w:eastAsia="Garamond" w:hAnsi="Garamond"/>
          <w:color w:val="000000"/>
          <w:sz w:val="24"/>
          <w:szCs w:val="24"/>
        </w:rPr>
        <w:t xml:space="preserve"> certificates (other than CPD conditions) and the exercise of the powers under rule 11 of the Solicitors' Accounts Rules to appoint an accountant to investigate compliance with those rules.</w:t>
      </w:r>
    </w:p>
    <w:p w:rsidR="00B24B92" w:rsidRPr="00C33DBA" w:rsidRDefault="00FE23EF">
      <w:pPr>
        <w:numPr>
          <w:ilvl w:val="0"/>
          <w:numId w:val="2"/>
        </w:numPr>
        <w:tabs>
          <w:tab w:val="clear" w:pos="720"/>
          <w:tab w:val="left" w:pos="864"/>
        </w:tabs>
        <w:spacing w:before="281" w:after="264" w:line="266" w:lineRule="exact"/>
        <w:ind w:left="86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refer to the Standing Committee on </w:t>
      </w:r>
      <w:proofErr w:type="gramStart"/>
      <w:r w:rsidRPr="00C33DBA">
        <w:rPr>
          <w:rFonts w:ascii="Garamond" w:eastAsia="Garamond" w:hAnsi="Garamond"/>
          <w:color w:val="000000"/>
          <w:sz w:val="24"/>
          <w:szCs w:val="24"/>
        </w:rPr>
        <w:t>Compliance:-</w:t>
      </w:r>
      <w:proofErr w:type="gramEnd"/>
      <w:r w:rsidRPr="00C33DBA">
        <w:rPr>
          <w:rFonts w:ascii="Garamond" w:eastAsia="Garamond" w:hAnsi="Garamond"/>
          <w:color w:val="000000"/>
          <w:sz w:val="24"/>
          <w:szCs w:val="24"/>
        </w:rPr>
        <w:t xml:space="preserve"> </w:t>
      </w:r>
    </w:p>
    <w:p w:rsidR="002412FD" w:rsidRPr="00C33DBA" w:rsidRDefault="002412FD" w:rsidP="001F2DC0">
      <w:pPr>
        <w:pStyle w:val="ListParagraph"/>
        <w:numPr>
          <w:ilvl w:val="0"/>
          <w:numId w:val="58"/>
        </w:numPr>
        <w:spacing w:line="265"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any matters which it regards as of particular sensitivity, importance or complexity;</w:t>
      </w:r>
    </w:p>
    <w:p w:rsidR="002412FD" w:rsidRPr="00C33DBA" w:rsidRDefault="002412FD" w:rsidP="001F2DC0">
      <w:pPr>
        <w:pStyle w:val="ListParagraph"/>
        <w:numPr>
          <w:ilvl w:val="0"/>
          <w:numId w:val="58"/>
        </w:numPr>
        <w:spacing w:before="7"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any matters of principle; or</w:t>
      </w:r>
    </w:p>
    <w:p w:rsidR="002412FD" w:rsidRPr="00C33DBA" w:rsidRDefault="002412FD" w:rsidP="001F2DC0">
      <w:pPr>
        <w:pStyle w:val="ListParagraph"/>
        <w:numPr>
          <w:ilvl w:val="0"/>
          <w:numId w:val="58"/>
        </w:numPr>
        <w:spacing w:before="2"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any policy matters that are considered to warranting consideration; and</w:t>
      </w:r>
    </w:p>
    <w:p w:rsidR="002412FD" w:rsidRPr="00C33DBA" w:rsidRDefault="002412FD" w:rsidP="001F2DC0">
      <w:pPr>
        <w:pStyle w:val="ListParagraph"/>
        <w:numPr>
          <w:ilvl w:val="0"/>
          <w:numId w:val="58"/>
        </w:numPr>
        <w:spacing w:before="281" w:after="264" w:line="266" w:lineRule="exact"/>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any guidelines that the Consents Committee may propose for the exercise of its functions.</w:t>
      </w:r>
    </w:p>
    <w:p w:rsidR="00B24B92" w:rsidRPr="00C33DBA" w:rsidRDefault="00FE23EF">
      <w:pPr>
        <w:numPr>
          <w:ilvl w:val="0"/>
          <w:numId w:val="2"/>
        </w:numPr>
        <w:tabs>
          <w:tab w:val="clear" w:pos="720"/>
          <w:tab w:val="left" w:pos="864"/>
        </w:tabs>
        <w:spacing w:line="267" w:lineRule="exact"/>
        <w:ind w:left="864" w:right="216"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In the case of any applications involving registered foreign law firms or registered foreign lawyers (or overseas lawyers) and registration of associations, to consult with the Foreign Lawyers Committee on matters of principle, if necessary.</w:t>
      </w:r>
    </w:p>
    <w:p w:rsidR="00B24B92" w:rsidRPr="00C33DBA" w:rsidRDefault="00B24B92">
      <w:pPr>
        <w:rPr>
          <w:rFonts w:ascii="Garamond" w:hAnsi="Garamond"/>
          <w:sz w:val="24"/>
          <w:szCs w:val="24"/>
        </w:rPr>
        <w:sectPr w:rsidR="00B24B92" w:rsidRPr="00C33DBA" w:rsidSect="002412FD">
          <w:pgSz w:w="11909" w:h="16838"/>
          <w:pgMar w:top="1140" w:right="1561" w:bottom="5742" w:left="634" w:header="720" w:footer="720" w:gutter="0"/>
          <w:cols w:space="720"/>
        </w:sectPr>
      </w:pPr>
    </w:p>
    <w:p w:rsidR="00B24B92" w:rsidRPr="00C33DBA" w:rsidRDefault="00FE23EF">
      <w:pPr>
        <w:spacing w:before="28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REPORTING TO STANDING COMMITTEE ON EXTERNAL AFFAIRS</w:t>
      </w:r>
    </w:p>
    <w:p w:rsidR="00B24B92" w:rsidRPr="00C33DBA" w:rsidRDefault="00FE23EF">
      <w:pPr>
        <w:spacing w:before="265"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COMMUNITY RELATIONS COMMITTEE</w:t>
      </w:r>
    </w:p>
    <w:p w:rsidR="00B24B92" w:rsidRPr="00C33DBA" w:rsidRDefault="00FE23EF">
      <w:pPr>
        <w:spacing w:before="27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rsidR="00B24B92" w:rsidRPr="00C33DBA" w:rsidRDefault="00FE23EF">
      <w:pPr>
        <w:numPr>
          <w:ilvl w:val="0"/>
          <w:numId w:val="3"/>
        </w:numPr>
        <w:spacing w:before="266" w:line="269" w:lineRule="exact"/>
        <w:ind w:left="720" w:right="144"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implement projects as recommended and endorsed by the Standing Committee on External Affairs.</w:t>
      </w:r>
    </w:p>
    <w:p w:rsidR="00B24B92" w:rsidRPr="00C33DBA" w:rsidRDefault="00FE23EF">
      <w:pPr>
        <w:numPr>
          <w:ilvl w:val="0"/>
          <w:numId w:val="3"/>
        </w:numPr>
        <w:spacing w:before="265"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identify suitable platforms for solicitors to provide community services and to promote legal awareness to the community.</w:t>
      </w:r>
    </w:p>
    <w:p w:rsidR="00B24B92" w:rsidRPr="00C33DBA" w:rsidRDefault="00FE23EF">
      <w:pPr>
        <w:numPr>
          <w:ilvl w:val="0"/>
          <w:numId w:val="3"/>
        </w:numPr>
        <w:spacing w:before="268"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in conducting research on general public issues to facilitate discussion on the subjects at regular forum/</w:t>
      </w:r>
      <w:proofErr w:type="spellStart"/>
      <w:r w:rsidRPr="00C33DBA">
        <w:rPr>
          <w:rFonts w:ascii="Garamond" w:eastAsia="Garamond" w:hAnsi="Garamond"/>
          <w:color w:val="000000"/>
          <w:sz w:val="24"/>
          <w:szCs w:val="24"/>
        </w:rPr>
        <w:t>programmes</w:t>
      </w:r>
      <w:proofErr w:type="spellEnd"/>
      <w:r w:rsidRPr="00C33DBA">
        <w:rPr>
          <w:rFonts w:ascii="Garamond" w:eastAsia="Garamond" w:hAnsi="Garamond"/>
          <w:color w:val="000000"/>
          <w:sz w:val="24"/>
          <w:szCs w:val="24"/>
        </w:rPr>
        <w:t xml:space="preserve"> organized by the Standing Committee on External Affairs.</w:t>
      </w:r>
    </w:p>
    <w:p w:rsidR="00B24B92" w:rsidRPr="00C33DBA" w:rsidRDefault="00FE23EF">
      <w:pPr>
        <w:numPr>
          <w:ilvl w:val="0"/>
          <w:numId w:val="3"/>
        </w:numPr>
        <w:spacing w:before="273" w:line="269" w:lineRule="exact"/>
        <w:ind w:left="720" w:hanging="720"/>
        <w:textAlignment w:val="baseline"/>
        <w:rPr>
          <w:rFonts w:ascii="Garamond" w:eastAsia="Garamond" w:hAnsi="Garamond"/>
          <w:color w:val="000000"/>
          <w:spacing w:val="3"/>
          <w:sz w:val="24"/>
          <w:szCs w:val="24"/>
        </w:rPr>
      </w:pPr>
      <w:r w:rsidRPr="00C33DBA">
        <w:rPr>
          <w:rFonts w:ascii="Garamond" w:eastAsia="Garamond" w:hAnsi="Garamond"/>
          <w:color w:val="000000"/>
          <w:spacing w:val="3"/>
          <w:sz w:val="24"/>
          <w:szCs w:val="24"/>
        </w:rPr>
        <w:t>To initiate special projects to foster relations and encourage partnership opportunities with local community groups with a view to promoting the Law Society's role as a Caring Organization.</w:t>
      </w:r>
    </w:p>
    <w:p w:rsidR="00B24B92" w:rsidRPr="00C33DBA" w:rsidRDefault="00B24B92">
      <w:pPr>
        <w:rPr>
          <w:rFonts w:ascii="Garamond" w:hAnsi="Garamond"/>
          <w:sz w:val="24"/>
          <w:szCs w:val="24"/>
        </w:rPr>
        <w:sectPr w:rsidR="00B24B92" w:rsidRPr="00C33DBA">
          <w:pgSz w:w="11909" w:h="16838"/>
          <w:pgMar w:top="600" w:right="1411" w:bottom="10702" w:left="778" w:header="720" w:footer="720" w:gutter="0"/>
          <w:cols w:space="720"/>
        </w:sectPr>
      </w:pPr>
    </w:p>
    <w:p w:rsidR="00B24B92" w:rsidRPr="00C33DBA" w:rsidRDefault="00FE23EF" w:rsidP="00537E38">
      <w:pPr>
        <w:spacing w:before="9" w:line="272" w:lineRule="exact"/>
        <w:ind w:left="576" w:hanging="43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INTERNATIONAL LEGAL AFFAIRS COMMITTEE</w:t>
      </w:r>
    </w:p>
    <w:p w:rsidR="00537E38" w:rsidRPr="00C33DBA" w:rsidRDefault="00537E38" w:rsidP="00537E38">
      <w:pPr>
        <w:spacing w:before="9" w:line="272" w:lineRule="exact"/>
        <w:ind w:left="576" w:hanging="434"/>
        <w:textAlignment w:val="baseline"/>
        <w:rPr>
          <w:rFonts w:ascii="Garamond" w:eastAsia="Garamond" w:hAnsi="Garamond"/>
          <w:b/>
          <w:color w:val="000000"/>
          <w:sz w:val="24"/>
          <w:szCs w:val="24"/>
        </w:rPr>
      </w:pPr>
    </w:p>
    <w:p w:rsidR="00537E38" w:rsidRPr="00C33DBA" w:rsidRDefault="00BB7A2C" w:rsidP="00537E38">
      <w:pPr>
        <w:spacing w:before="9" w:line="272" w:lineRule="exact"/>
        <w:ind w:left="576" w:hanging="434"/>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rsidR="00537E38" w:rsidRPr="00C33DBA" w:rsidRDefault="00537E38" w:rsidP="00537E38">
      <w:pPr>
        <w:spacing w:before="9" w:line="272" w:lineRule="exact"/>
        <w:ind w:left="576" w:hanging="434"/>
        <w:textAlignment w:val="baseline"/>
        <w:rPr>
          <w:rFonts w:ascii="Garamond" w:eastAsia="Garamond" w:hAnsi="Garamond"/>
          <w:b/>
          <w:color w:val="000000"/>
          <w:sz w:val="24"/>
          <w:szCs w:val="24"/>
          <w:lang w:val="en-GB"/>
        </w:rPr>
      </w:pPr>
    </w:p>
    <w:p w:rsidR="00537E38" w:rsidRPr="00C33DBA" w:rsidRDefault="00537E38" w:rsidP="001F2DC0">
      <w:pPr>
        <w:pStyle w:val="BodyText"/>
        <w:numPr>
          <w:ilvl w:val="0"/>
          <w:numId w:val="59"/>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cs="Garamond"/>
          <w:b w:val="0"/>
          <w:szCs w:val="24"/>
        </w:rPr>
        <w:t>To consider and discuss legal affairs related to the international markets.</w:t>
      </w:r>
    </w:p>
    <w:p w:rsidR="00537E38" w:rsidRPr="00C33DBA" w:rsidRDefault="00537E38" w:rsidP="00537E38">
      <w:pPr>
        <w:pStyle w:val="BodyText"/>
        <w:ind w:left="452" w:right="118" w:hanging="434"/>
        <w:jc w:val="both"/>
        <w:rPr>
          <w:rFonts w:ascii="Garamond" w:hAnsi="Garamond"/>
          <w:b w:val="0"/>
          <w:szCs w:val="24"/>
        </w:rPr>
      </w:pPr>
    </w:p>
    <w:p w:rsidR="00537E38" w:rsidRPr="00C33DBA" w:rsidRDefault="00537E38" w:rsidP="001F2DC0">
      <w:pPr>
        <w:pStyle w:val="BodyText"/>
        <w:numPr>
          <w:ilvl w:val="0"/>
          <w:numId w:val="59"/>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To facilitate cross referrals and exchanges of expertise between lawyers in Hong Kong and overseas.</w:t>
      </w:r>
    </w:p>
    <w:p w:rsidR="00537E38" w:rsidRPr="00C33DBA" w:rsidRDefault="00537E38" w:rsidP="00537E38">
      <w:pPr>
        <w:pStyle w:val="ListParagraph"/>
        <w:ind w:leftChars="90" w:left="632" w:hanging="434"/>
        <w:jc w:val="both"/>
        <w:rPr>
          <w:rFonts w:ascii="Garamond" w:hAnsi="Garamond"/>
          <w:sz w:val="24"/>
          <w:szCs w:val="24"/>
        </w:rPr>
      </w:pPr>
    </w:p>
    <w:p w:rsidR="00537E38" w:rsidRPr="00C33DBA" w:rsidRDefault="00537E38" w:rsidP="001F2DC0">
      <w:pPr>
        <w:pStyle w:val="BodyText"/>
        <w:numPr>
          <w:ilvl w:val="0"/>
          <w:numId w:val="59"/>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cs="Garamond"/>
          <w:b w:val="0"/>
          <w:szCs w:val="24"/>
        </w:rPr>
        <w:t>To promote the study of international laws.</w:t>
      </w:r>
    </w:p>
    <w:p w:rsidR="00537E38" w:rsidRPr="00C33DBA" w:rsidRDefault="00537E38" w:rsidP="00537E38">
      <w:pPr>
        <w:pStyle w:val="ListParagraph"/>
        <w:ind w:leftChars="90" w:left="632" w:hanging="434"/>
        <w:jc w:val="both"/>
        <w:rPr>
          <w:rFonts w:ascii="Garamond" w:hAnsi="Garamond"/>
          <w:sz w:val="24"/>
          <w:szCs w:val="24"/>
          <w:lang w:val="en-GB"/>
        </w:rPr>
      </w:pPr>
    </w:p>
    <w:p w:rsidR="00537E38" w:rsidRPr="00C33DBA" w:rsidRDefault="00537E38" w:rsidP="001F2DC0">
      <w:pPr>
        <w:pStyle w:val="BodyText"/>
        <w:numPr>
          <w:ilvl w:val="0"/>
          <w:numId w:val="59"/>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To promote activities and understanding among the legal professions, lawyers, judges and any other parties interested in the laws of Hong Kong including organizing seminars, discussion fora and road shows.</w:t>
      </w:r>
    </w:p>
    <w:p w:rsidR="00537E38" w:rsidRPr="00C33DBA" w:rsidRDefault="00537E38" w:rsidP="00537E38">
      <w:pPr>
        <w:pStyle w:val="ListParagraph"/>
        <w:ind w:leftChars="90" w:left="632" w:hanging="434"/>
        <w:jc w:val="both"/>
        <w:rPr>
          <w:rFonts w:ascii="Garamond" w:hAnsi="Garamond" w:cs="Garamond"/>
          <w:sz w:val="24"/>
          <w:szCs w:val="24"/>
          <w:lang w:val="en-GB"/>
        </w:rPr>
      </w:pPr>
    </w:p>
    <w:p w:rsidR="00537E38" w:rsidRPr="00C33DBA" w:rsidRDefault="00537E38" w:rsidP="001F2DC0">
      <w:pPr>
        <w:pStyle w:val="BodyText"/>
        <w:numPr>
          <w:ilvl w:val="0"/>
          <w:numId w:val="59"/>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cs="Garamond"/>
          <w:b w:val="0"/>
          <w:szCs w:val="24"/>
        </w:rPr>
        <w:t xml:space="preserve">To develop and maintain relations with law societies, bar associations and any other organizations in the international communities including organizing mutual visits between lawyers in Hong Kong and their counterparts overseas. </w:t>
      </w:r>
    </w:p>
    <w:p w:rsidR="00537E38" w:rsidRPr="00C33DBA" w:rsidRDefault="00537E38" w:rsidP="00537E38">
      <w:pPr>
        <w:pStyle w:val="ListParagraph"/>
        <w:ind w:leftChars="90" w:left="632" w:hanging="434"/>
        <w:jc w:val="both"/>
        <w:rPr>
          <w:rFonts w:ascii="Garamond" w:hAnsi="Garamond"/>
          <w:sz w:val="24"/>
          <w:szCs w:val="24"/>
          <w:lang w:val="en-GB"/>
        </w:rPr>
      </w:pPr>
    </w:p>
    <w:p w:rsidR="00537E38" w:rsidRPr="00C33DBA" w:rsidRDefault="00537E38" w:rsidP="001F2DC0">
      <w:pPr>
        <w:pStyle w:val="BodyText"/>
        <w:numPr>
          <w:ilvl w:val="0"/>
          <w:numId w:val="59"/>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cs="Garamond"/>
          <w:b w:val="0"/>
          <w:szCs w:val="24"/>
        </w:rPr>
        <w:t xml:space="preserve">To oversee the coordination of all international activities or functions with parties overseas including visits and participation in international events. </w:t>
      </w:r>
    </w:p>
    <w:p w:rsidR="00537E38" w:rsidRPr="00C33DBA" w:rsidRDefault="00537E38" w:rsidP="00537E38">
      <w:pPr>
        <w:pStyle w:val="BodyText"/>
        <w:ind w:left="452" w:right="118" w:hanging="434"/>
        <w:jc w:val="both"/>
        <w:rPr>
          <w:rFonts w:ascii="Garamond" w:hAnsi="Garamond"/>
          <w:b w:val="0"/>
          <w:szCs w:val="24"/>
        </w:rPr>
      </w:pPr>
    </w:p>
    <w:p w:rsidR="00537E38" w:rsidRPr="00C33DBA" w:rsidRDefault="00537E38" w:rsidP="001F2DC0">
      <w:pPr>
        <w:pStyle w:val="BodyText"/>
        <w:numPr>
          <w:ilvl w:val="0"/>
          <w:numId w:val="59"/>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 xml:space="preserve">To develop the organizer training programmes for the benefit of members of the Law Society of Hong Kong and their counterparts in jurisdictions overseas. </w:t>
      </w:r>
    </w:p>
    <w:p w:rsidR="00537E38" w:rsidRPr="00C33DBA" w:rsidRDefault="00537E38" w:rsidP="00537E38">
      <w:pPr>
        <w:pStyle w:val="ListParagraph"/>
        <w:ind w:leftChars="90" w:left="632" w:hanging="434"/>
        <w:rPr>
          <w:rFonts w:ascii="Garamond" w:hAnsi="Garamond"/>
          <w:sz w:val="24"/>
          <w:szCs w:val="24"/>
        </w:rPr>
      </w:pPr>
    </w:p>
    <w:p w:rsidR="00537E38" w:rsidRPr="00C33DBA" w:rsidRDefault="00537E38" w:rsidP="001F2DC0">
      <w:pPr>
        <w:pStyle w:val="BodyText"/>
        <w:numPr>
          <w:ilvl w:val="0"/>
          <w:numId w:val="59"/>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 xml:space="preserve">To work with the HKSAR Government and other organizations in Hong Kong promoting legal affairs related to Hong Kong and the international communities. </w:t>
      </w:r>
    </w:p>
    <w:p w:rsidR="00537E38" w:rsidRPr="00C33DBA" w:rsidRDefault="00537E38" w:rsidP="00537E38">
      <w:pPr>
        <w:pStyle w:val="ListParagraph"/>
        <w:ind w:leftChars="90" w:left="632" w:hanging="434"/>
        <w:rPr>
          <w:rFonts w:ascii="Garamond" w:hAnsi="Garamond"/>
          <w:sz w:val="24"/>
          <w:szCs w:val="24"/>
          <w:lang w:val="en-GB"/>
        </w:rPr>
      </w:pPr>
    </w:p>
    <w:p w:rsidR="00537E38" w:rsidRPr="00C33DBA" w:rsidRDefault="00537E38" w:rsidP="001F2DC0">
      <w:pPr>
        <w:pStyle w:val="BodyText"/>
        <w:numPr>
          <w:ilvl w:val="0"/>
          <w:numId w:val="59"/>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 xml:space="preserve">To maintain the “International Desk” on the Law Society’s Website. </w:t>
      </w:r>
    </w:p>
    <w:p w:rsidR="00537E38" w:rsidRPr="00C33DBA" w:rsidRDefault="00537E38" w:rsidP="00537E38">
      <w:pPr>
        <w:pStyle w:val="ListParagraph"/>
        <w:ind w:leftChars="90" w:left="632" w:hanging="434"/>
        <w:rPr>
          <w:rFonts w:ascii="Garamond" w:hAnsi="Garamond"/>
          <w:sz w:val="24"/>
          <w:szCs w:val="24"/>
          <w:lang w:val="en-GB"/>
        </w:rPr>
      </w:pPr>
    </w:p>
    <w:p w:rsidR="00537E38" w:rsidRPr="00C33DBA" w:rsidRDefault="00537E38" w:rsidP="001F2DC0">
      <w:pPr>
        <w:pStyle w:val="BodyText"/>
        <w:numPr>
          <w:ilvl w:val="0"/>
          <w:numId w:val="59"/>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 xml:space="preserve">To advise and make recommendations to the Council on any of the above matters. </w:t>
      </w:r>
    </w:p>
    <w:p w:rsidR="00537E38" w:rsidRPr="00C33DBA" w:rsidRDefault="00537E38" w:rsidP="00537E38">
      <w:pPr>
        <w:spacing w:before="9" w:line="272" w:lineRule="exact"/>
        <w:ind w:left="576" w:hanging="434"/>
        <w:textAlignment w:val="baseline"/>
        <w:rPr>
          <w:rFonts w:ascii="Garamond" w:eastAsia="Garamond" w:hAnsi="Garamond"/>
          <w:b/>
          <w:color w:val="000000"/>
          <w:sz w:val="24"/>
          <w:szCs w:val="24"/>
          <w:lang w:val="en-GB"/>
        </w:rPr>
      </w:pPr>
    </w:p>
    <w:p w:rsidR="00537E38" w:rsidRPr="00C33DBA" w:rsidRDefault="00537E38">
      <w:pPr>
        <w:spacing w:before="9" w:line="272" w:lineRule="exact"/>
        <w:ind w:left="576"/>
        <w:textAlignment w:val="baseline"/>
        <w:rPr>
          <w:rFonts w:ascii="Garamond" w:eastAsia="Garamond" w:hAnsi="Garamond"/>
          <w:b/>
          <w:color w:val="000000"/>
          <w:sz w:val="24"/>
          <w:szCs w:val="24"/>
          <w:lang w:val="en-GB"/>
        </w:rPr>
      </w:pPr>
    </w:p>
    <w:p w:rsidR="00BB7A2C" w:rsidRPr="00C33DBA" w:rsidRDefault="00537E38" w:rsidP="00BB7A2C">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eastAsia="Garamond" w:hAnsi="Garamond"/>
          <w:b/>
          <w:color w:val="000000"/>
          <w:sz w:val="24"/>
          <w:szCs w:val="24"/>
        </w:rPr>
      </w:pPr>
      <w:r w:rsidRPr="00C33DBA">
        <w:rPr>
          <w:rFonts w:ascii="Garamond" w:eastAsia="Garamond" w:hAnsi="Garamond"/>
          <w:b/>
          <w:color w:val="000000"/>
          <w:sz w:val="24"/>
          <w:szCs w:val="24"/>
        </w:rPr>
        <w:br w:type="page"/>
      </w:r>
    </w:p>
    <w:p w:rsidR="00BB7A2C" w:rsidRPr="00C33DBA" w:rsidRDefault="00FE23EF" w:rsidP="00BB7A2C">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LEGAL "FACT CHECK" COMMITTEE </w:t>
      </w:r>
      <w:r w:rsidRPr="00C33DBA">
        <w:rPr>
          <w:rFonts w:ascii="Garamond" w:eastAsia="Garamond" w:hAnsi="Garamond"/>
          <w:b/>
          <w:color w:val="000000"/>
          <w:sz w:val="24"/>
          <w:szCs w:val="24"/>
        </w:rPr>
        <w:br/>
      </w:r>
    </w:p>
    <w:p w:rsidR="00B24B92" w:rsidRPr="00C33DBA" w:rsidRDefault="00FE23EF" w:rsidP="00BB7A2C">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rsidR="00B24B92" w:rsidRPr="00C33DBA" w:rsidRDefault="00FE23EF" w:rsidP="001F2DC0">
      <w:pPr>
        <w:numPr>
          <w:ilvl w:val="0"/>
          <w:numId w:val="5"/>
        </w:numPr>
        <w:tabs>
          <w:tab w:val="clear" w:pos="720"/>
          <w:tab w:val="left" w:pos="792"/>
        </w:tabs>
        <w:spacing w:before="202" w:line="310"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identify misinterpreted legal concepts and issues; and formulate, vet and issue statements or other means to explain the legal topics with the aim to clarify common misunderstandings and promote the right legal concepts to the general public.</w:t>
      </w:r>
    </w:p>
    <w:p w:rsidR="00B24B92" w:rsidRPr="00C33DBA" w:rsidRDefault="00FE23EF" w:rsidP="001F2DC0">
      <w:pPr>
        <w:numPr>
          <w:ilvl w:val="0"/>
          <w:numId w:val="5"/>
        </w:numPr>
        <w:tabs>
          <w:tab w:val="clear" w:pos="720"/>
          <w:tab w:val="left" w:pos="792"/>
        </w:tabs>
        <w:spacing w:before="200" w:line="313"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oversee the publication of articles or other means of statements on the Law Society website and to assist the Standing Committee of External Affairs in delivering its objectives.</w:t>
      </w:r>
    </w:p>
    <w:p w:rsidR="00B24B92" w:rsidRPr="00C33DBA" w:rsidRDefault="00B24B92">
      <w:pPr>
        <w:rPr>
          <w:rFonts w:ascii="Garamond" w:hAnsi="Garamond"/>
          <w:sz w:val="24"/>
          <w:szCs w:val="24"/>
        </w:rPr>
        <w:sectPr w:rsidR="00B24B92" w:rsidRPr="00C33DBA" w:rsidSect="001F2C1B">
          <w:pgSz w:w="11909" w:h="16838"/>
          <w:pgMar w:top="1060" w:right="1593" w:bottom="1701" w:left="595" w:header="720" w:footer="720" w:gutter="0"/>
          <w:cols w:space="720"/>
        </w:sectPr>
      </w:pPr>
    </w:p>
    <w:p w:rsidR="00B24B92" w:rsidRPr="00C33DBA" w:rsidRDefault="00FE23EF">
      <w:pPr>
        <w:spacing w:before="13" w:line="272"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REPORTING TO STANDING COMMITTEE ON MEMBER SERVICES</w:t>
      </w:r>
    </w:p>
    <w:p w:rsidR="00D75A30" w:rsidRPr="00C33DBA" w:rsidRDefault="00D75A30" w:rsidP="00D75A30">
      <w:pPr>
        <w:rPr>
          <w:rFonts w:ascii="Garamond" w:hAnsi="Garamond"/>
          <w:b/>
          <w:sz w:val="24"/>
          <w:szCs w:val="24"/>
        </w:rPr>
      </w:pPr>
    </w:p>
    <w:p w:rsidR="00D75A30" w:rsidRPr="00C33DBA" w:rsidRDefault="00D75A30" w:rsidP="00D75A30">
      <w:pPr>
        <w:ind w:firstLine="72"/>
        <w:rPr>
          <w:rFonts w:ascii="Garamond" w:hAnsi="Garamond"/>
          <w:b/>
          <w:sz w:val="24"/>
          <w:szCs w:val="24"/>
        </w:rPr>
      </w:pPr>
      <w:r w:rsidRPr="00C33DBA">
        <w:rPr>
          <w:rFonts w:ascii="Garamond" w:hAnsi="Garamond"/>
          <w:b/>
          <w:sz w:val="24"/>
          <w:szCs w:val="24"/>
        </w:rPr>
        <w:t>DIVERSITY AND INCLUSION COMMITTEE</w:t>
      </w:r>
    </w:p>
    <w:p w:rsidR="00D75A30" w:rsidRPr="00C33DBA" w:rsidRDefault="00D75A30" w:rsidP="00D75A30">
      <w:pPr>
        <w:jc w:val="center"/>
        <w:rPr>
          <w:rFonts w:ascii="Garamond" w:hAnsi="Garamond"/>
          <w:b/>
          <w:sz w:val="24"/>
          <w:szCs w:val="24"/>
        </w:rPr>
      </w:pPr>
    </w:p>
    <w:p w:rsidR="00D75A30" w:rsidRPr="00C33DBA" w:rsidRDefault="00D75A30" w:rsidP="00D75A30">
      <w:pPr>
        <w:tabs>
          <w:tab w:val="left" w:pos="360"/>
        </w:tabs>
        <w:ind w:left="360"/>
        <w:jc w:val="both"/>
        <w:rPr>
          <w:rFonts w:ascii="Garamond" w:hAnsi="Garamond"/>
          <w:b/>
          <w:sz w:val="24"/>
          <w:szCs w:val="24"/>
        </w:rPr>
      </w:pPr>
      <w:r w:rsidRPr="00C33DBA">
        <w:rPr>
          <w:rFonts w:ascii="Garamond" w:hAnsi="Garamond"/>
          <w:b/>
          <w:sz w:val="24"/>
          <w:szCs w:val="24"/>
        </w:rPr>
        <w:t>TERMS OF REFERENCE</w:t>
      </w:r>
    </w:p>
    <w:p w:rsidR="00D75A30" w:rsidRPr="00C33DBA" w:rsidRDefault="00D75A30" w:rsidP="00D75A30">
      <w:pPr>
        <w:tabs>
          <w:tab w:val="left" w:pos="360"/>
        </w:tabs>
        <w:ind w:left="360"/>
        <w:jc w:val="both"/>
        <w:rPr>
          <w:rFonts w:ascii="Garamond" w:hAnsi="Garamond"/>
          <w:sz w:val="24"/>
          <w:szCs w:val="24"/>
        </w:rPr>
      </w:pPr>
    </w:p>
    <w:p w:rsidR="00D75A30" w:rsidRPr="00C33DBA" w:rsidRDefault="00D75A30" w:rsidP="001F2DC0">
      <w:pPr>
        <w:pStyle w:val="ListParagraph"/>
        <w:numPr>
          <w:ilvl w:val="0"/>
          <w:numId w:val="66"/>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 xml:space="preserve">To identify the key diversity areas which the Law Society should focus her efforts on ("the Identified Areas"). </w:t>
      </w:r>
    </w:p>
    <w:p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rsidR="00D75A30" w:rsidRPr="00C33DBA" w:rsidRDefault="00D75A30" w:rsidP="001F2DC0">
      <w:pPr>
        <w:pStyle w:val="ListParagraph"/>
        <w:numPr>
          <w:ilvl w:val="0"/>
          <w:numId w:val="66"/>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promote awareness, understanding and acceptance of diversity and inclusion of the Identified Areas in the profession.</w:t>
      </w:r>
    </w:p>
    <w:p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rsidR="00D75A30" w:rsidRPr="00C33DBA" w:rsidRDefault="00D75A30" w:rsidP="001F2DC0">
      <w:pPr>
        <w:pStyle w:val="ListParagraph"/>
        <w:numPr>
          <w:ilvl w:val="0"/>
          <w:numId w:val="66"/>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 xml:space="preserve">To </w:t>
      </w:r>
      <w:proofErr w:type="spellStart"/>
      <w:r w:rsidRPr="00C33DBA">
        <w:rPr>
          <w:rFonts w:ascii="Garamond" w:hAnsi="Garamond" w:cs="Garamond"/>
          <w:sz w:val="24"/>
          <w:szCs w:val="24"/>
        </w:rPr>
        <w:t>publicise</w:t>
      </w:r>
      <w:proofErr w:type="spellEnd"/>
      <w:r w:rsidRPr="00C33DBA">
        <w:rPr>
          <w:rFonts w:ascii="Garamond" w:hAnsi="Garamond" w:cs="Garamond"/>
          <w:sz w:val="24"/>
          <w:szCs w:val="24"/>
        </w:rPr>
        <w:t xml:space="preserve"> the rationale and benefits of diversity and inclusion in the Identified Areas in the profession.</w:t>
      </w:r>
    </w:p>
    <w:p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rsidR="00D75A30" w:rsidRPr="00C33DBA" w:rsidRDefault="00D75A30" w:rsidP="001F2DC0">
      <w:pPr>
        <w:pStyle w:val="ListParagraph"/>
        <w:numPr>
          <w:ilvl w:val="0"/>
          <w:numId w:val="66"/>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provide a forum to exchange views on current trends and experiences amongst practitioners in relation to diversity and inclusion of the Identified Areas in the legal industry in Hong Kong.</w:t>
      </w:r>
    </w:p>
    <w:p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rsidR="00D75A30" w:rsidRPr="00C33DBA" w:rsidRDefault="00D75A30" w:rsidP="001F2DC0">
      <w:pPr>
        <w:pStyle w:val="ListParagraph"/>
        <w:numPr>
          <w:ilvl w:val="0"/>
          <w:numId w:val="66"/>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develop initiatives and undertake activities to promote diversity and inclusion of the Identified Areas across the profession.</w:t>
      </w:r>
    </w:p>
    <w:p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rsidR="00D75A30" w:rsidRPr="00C33DBA" w:rsidRDefault="00D75A30" w:rsidP="001F2DC0">
      <w:pPr>
        <w:pStyle w:val="ListParagraph"/>
        <w:numPr>
          <w:ilvl w:val="0"/>
          <w:numId w:val="66"/>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recommend to the Standing Committee on Member Services on ways to embrace diversity and inclusion of the Identified Areas within the profession.</w:t>
      </w:r>
    </w:p>
    <w:p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rsidR="00D75A30" w:rsidRPr="00C33DBA" w:rsidRDefault="00D75A30" w:rsidP="001F2DC0">
      <w:pPr>
        <w:pStyle w:val="ListParagraph"/>
        <w:numPr>
          <w:ilvl w:val="0"/>
          <w:numId w:val="66"/>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advise the Standing Committee on Standards and Development on any needs to develop standards and practices and/or training needs to raise awareness about diversity and inclusion of the Identified Areas in the profession.</w:t>
      </w:r>
    </w:p>
    <w:p w:rsidR="00D75A30" w:rsidRPr="00C33DBA" w:rsidRDefault="00D75A30">
      <w:pPr>
        <w:rPr>
          <w:rFonts w:ascii="Garamond" w:eastAsia="Garamond" w:hAnsi="Garamond"/>
          <w:b/>
          <w:color w:val="000000"/>
          <w:sz w:val="24"/>
          <w:szCs w:val="24"/>
        </w:rPr>
      </w:pPr>
      <w:r w:rsidRPr="00C33DBA">
        <w:rPr>
          <w:rFonts w:ascii="Garamond" w:eastAsia="Garamond" w:hAnsi="Garamond"/>
          <w:b/>
          <w:color w:val="000000"/>
          <w:sz w:val="24"/>
          <w:szCs w:val="24"/>
        </w:rPr>
        <w:br w:type="page"/>
      </w:r>
    </w:p>
    <w:p w:rsidR="00B24B92" w:rsidRPr="00C33DBA" w:rsidRDefault="00FE23EF">
      <w:pPr>
        <w:spacing w:before="74" w:line="541"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IN-HOUSE LAWYERS COMMITTEE </w:t>
      </w:r>
      <w:r w:rsidRPr="00C33DBA">
        <w:rPr>
          <w:rFonts w:ascii="Garamond" w:eastAsia="Garamond" w:hAnsi="Garamond"/>
          <w:b/>
          <w:color w:val="000000"/>
          <w:sz w:val="24"/>
          <w:szCs w:val="24"/>
        </w:rPr>
        <w:br/>
        <w:t>TERMS OF REFERENCE</w:t>
      </w:r>
    </w:p>
    <w:p w:rsidR="00B24B92" w:rsidRPr="00C33DBA" w:rsidRDefault="00FE23EF" w:rsidP="00614D46">
      <w:pPr>
        <w:spacing w:before="261" w:line="270" w:lineRule="exact"/>
        <w:ind w:left="288" w:right="81" w:hanging="21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"In House Lawyers" include members of the Law Society of Hong Kong who are qualified lawyers not in private practice.</w:t>
      </w:r>
    </w:p>
    <w:p w:rsidR="00B24B92" w:rsidRPr="00C33DBA" w:rsidRDefault="00FE23EF" w:rsidP="001F2DC0">
      <w:pPr>
        <w:numPr>
          <w:ilvl w:val="0"/>
          <w:numId w:val="6"/>
        </w:numPr>
        <w:tabs>
          <w:tab w:val="clear" w:pos="720"/>
          <w:tab w:val="left" w:pos="792"/>
        </w:tabs>
        <w:spacing w:before="264" w:line="274"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provide a forum for sharing of experience, exchange of views and ideas, resources and experiences in the role of </w:t>
      </w:r>
      <w:proofErr w:type="gramStart"/>
      <w:r w:rsidRPr="00C33DBA">
        <w:rPr>
          <w:rFonts w:ascii="Garamond" w:eastAsia="Garamond" w:hAnsi="Garamond"/>
          <w:color w:val="000000"/>
          <w:sz w:val="24"/>
          <w:szCs w:val="24"/>
        </w:rPr>
        <w:t>In House</w:t>
      </w:r>
      <w:proofErr w:type="gramEnd"/>
      <w:r w:rsidRPr="00C33DBA">
        <w:rPr>
          <w:rFonts w:ascii="Garamond" w:eastAsia="Garamond" w:hAnsi="Garamond"/>
          <w:color w:val="000000"/>
          <w:sz w:val="24"/>
          <w:szCs w:val="24"/>
        </w:rPr>
        <w:t xml:space="preserve"> Lawyers ("IHL").</w:t>
      </w:r>
    </w:p>
    <w:p w:rsidR="00B24B92" w:rsidRPr="00C33DBA" w:rsidRDefault="00FE23EF" w:rsidP="001F2DC0">
      <w:pPr>
        <w:numPr>
          <w:ilvl w:val="0"/>
          <w:numId w:val="6"/>
        </w:numPr>
        <w:tabs>
          <w:tab w:val="clear" w:pos="720"/>
          <w:tab w:val="left" w:pos="792"/>
        </w:tabs>
        <w:spacing w:before="263" w:line="269" w:lineRule="exact"/>
        <w:ind w:left="792" w:right="81" w:hanging="720"/>
        <w:jc w:val="both"/>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advise the Standing Committee on Standards and Development on any need to amend legislations, and rules or to organize any training relating to the practice of IHL;</w:t>
      </w:r>
    </w:p>
    <w:p w:rsidR="00B24B92" w:rsidRPr="00C33DBA" w:rsidRDefault="00FE23EF" w:rsidP="001F2DC0">
      <w:pPr>
        <w:numPr>
          <w:ilvl w:val="0"/>
          <w:numId w:val="6"/>
        </w:numPr>
        <w:tabs>
          <w:tab w:val="clear" w:pos="720"/>
          <w:tab w:val="left" w:pos="792"/>
        </w:tabs>
        <w:spacing w:before="263" w:line="274"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a channel of communication between IHLs and the Law Society to allow the interest and needs of IHL to be taken care of.</w:t>
      </w:r>
    </w:p>
    <w:p w:rsidR="00B24B92" w:rsidRPr="00C33DBA" w:rsidRDefault="00FE23EF" w:rsidP="001F2DC0">
      <w:pPr>
        <w:numPr>
          <w:ilvl w:val="0"/>
          <w:numId w:val="6"/>
        </w:numPr>
        <w:tabs>
          <w:tab w:val="clear" w:pos="720"/>
          <w:tab w:val="left" w:pos="792"/>
        </w:tabs>
        <w:spacing w:before="266" w:line="268"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Member Services on ways to facilitate relationships between IHL and private legal practitioners in Hong Kong.</w:t>
      </w:r>
    </w:p>
    <w:p w:rsidR="00B24B92" w:rsidRPr="00C33DBA" w:rsidRDefault="00FE23EF" w:rsidP="001F2DC0">
      <w:pPr>
        <w:numPr>
          <w:ilvl w:val="0"/>
          <w:numId w:val="6"/>
        </w:numPr>
        <w:tabs>
          <w:tab w:val="clear" w:pos="720"/>
          <w:tab w:val="left" w:pos="792"/>
        </w:tabs>
        <w:spacing w:before="263" w:line="274"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Member Services on ways to provide necessary practice support to IHL.</w:t>
      </w:r>
    </w:p>
    <w:p w:rsidR="00B24B92" w:rsidRPr="00C33DBA" w:rsidRDefault="00FE23EF" w:rsidP="001F2DC0">
      <w:pPr>
        <w:numPr>
          <w:ilvl w:val="0"/>
          <w:numId w:val="6"/>
        </w:numPr>
        <w:tabs>
          <w:tab w:val="clear" w:pos="720"/>
          <w:tab w:val="left" w:pos="792"/>
        </w:tabs>
        <w:spacing w:before="279" w:line="264"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promote cooperation between in house </w:t>
      </w:r>
      <w:proofErr w:type="gramStart"/>
      <w:r w:rsidRPr="00C33DBA">
        <w:rPr>
          <w:rFonts w:ascii="Garamond" w:eastAsia="Garamond" w:hAnsi="Garamond"/>
          <w:color w:val="000000"/>
          <w:sz w:val="24"/>
          <w:szCs w:val="24"/>
        </w:rPr>
        <w:t>lawyers</w:t>
      </w:r>
      <w:proofErr w:type="gramEnd"/>
      <w:r w:rsidRPr="00C33DBA">
        <w:rPr>
          <w:rFonts w:ascii="Garamond" w:eastAsia="Garamond" w:hAnsi="Garamond"/>
          <w:color w:val="000000"/>
          <w:sz w:val="24"/>
          <w:szCs w:val="24"/>
        </w:rPr>
        <w:t xml:space="preserve"> organizations and professional bodies in Hong Kong and overseas</w:t>
      </w:r>
    </w:p>
    <w:p w:rsidR="00B24B92" w:rsidRPr="00C33DBA" w:rsidRDefault="00FE23EF" w:rsidP="001F2DC0">
      <w:pPr>
        <w:numPr>
          <w:ilvl w:val="0"/>
          <w:numId w:val="6"/>
        </w:numPr>
        <w:tabs>
          <w:tab w:val="clear" w:pos="720"/>
          <w:tab w:val="left" w:pos="792"/>
        </w:tabs>
        <w:spacing w:before="265" w:line="273"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External Affairs on ways to promote the image of IHL.</w:t>
      </w:r>
    </w:p>
    <w:p w:rsidR="00B24B92" w:rsidRPr="00C33DBA" w:rsidRDefault="00FE23EF" w:rsidP="001F2DC0">
      <w:pPr>
        <w:numPr>
          <w:ilvl w:val="0"/>
          <w:numId w:val="6"/>
        </w:numPr>
        <w:tabs>
          <w:tab w:val="clear" w:pos="720"/>
          <w:tab w:val="left" w:pos="792"/>
        </w:tabs>
        <w:spacing w:before="268" w:line="269"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to the Standing Committee on Member Services and other Committees where necessary on all matters relating to IHL.</w:t>
      </w:r>
    </w:p>
    <w:p w:rsidR="00B24B92" w:rsidRPr="00C33DBA" w:rsidRDefault="00B24B92" w:rsidP="00614D46">
      <w:pPr>
        <w:ind w:right="81"/>
        <w:jc w:val="both"/>
        <w:rPr>
          <w:rFonts w:ascii="Garamond" w:hAnsi="Garamond"/>
          <w:sz w:val="24"/>
          <w:szCs w:val="24"/>
        </w:rPr>
        <w:sectPr w:rsidR="00B24B92" w:rsidRPr="00C33DBA">
          <w:pgSz w:w="11909" w:h="16838"/>
          <w:pgMar w:top="1060" w:right="1471" w:bottom="6662" w:left="718" w:header="720" w:footer="720" w:gutter="0"/>
          <w:cols w:space="720"/>
        </w:sectPr>
      </w:pPr>
    </w:p>
    <w:p w:rsidR="00B24B92" w:rsidRPr="00C33DBA" w:rsidRDefault="00BB7A2C" w:rsidP="00BB7A2C">
      <w:pPr>
        <w:spacing w:line="446" w:lineRule="exact"/>
        <w:ind w:right="6840"/>
        <w:textAlignment w:val="baseline"/>
        <w:rPr>
          <w:rFonts w:ascii="Garamond" w:eastAsia="Garamond" w:hAnsi="Garamond"/>
          <w:b/>
          <w:color w:val="000000"/>
          <w:spacing w:val="-3"/>
          <w:sz w:val="24"/>
          <w:szCs w:val="24"/>
        </w:rPr>
      </w:pPr>
      <w:r w:rsidRPr="00C33DBA">
        <w:rPr>
          <w:rFonts w:ascii="Garamond" w:eastAsia="Garamond" w:hAnsi="Garamond"/>
          <w:b/>
          <w:color w:val="000000"/>
          <w:spacing w:val="-3"/>
          <w:sz w:val="24"/>
          <w:szCs w:val="24"/>
        </w:rPr>
        <w:lastRenderedPageBreak/>
        <w:t xml:space="preserve">INNOTECH </w:t>
      </w:r>
      <w:r w:rsidR="00FE23EF" w:rsidRPr="00C33DBA">
        <w:rPr>
          <w:rFonts w:ascii="Garamond" w:eastAsia="Garamond" w:hAnsi="Garamond"/>
          <w:b/>
          <w:color w:val="000000"/>
          <w:spacing w:val="-3"/>
          <w:sz w:val="24"/>
          <w:szCs w:val="24"/>
        </w:rPr>
        <w:t>COMMITTEE TERMS OF REFERENCE</w:t>
      </w:r>
    </w:p>
    <w:p w:rsidR="00B24B92" w:rsidRPr="00C33DBA" w:rsidRDefault="00FE23EF" w:rsidP="001F2DC0">
      <w:pPr>
        <w:numPr>
          <w:ilvl w:val="0"/>
          <w:numId w:val="7"/>
        </w:numPr>
        <w:spacing w:before="344"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a forum for debate and the exchange of views on current trends and experiences amongst practitioners in relation to the use and development of, and innovations in, technology in legal practice in Hong Kong.</w:t>
      </w:r>
    </w:p>
    <w:p w:rsidR="00B24B92" w:rsidRPr="00C33DBA" w:rsidRDefault="00FE23EF" w:rsidP="001F2DC0">
      <w:pPr>
        <w:numPr>
          <w:ilvl w:val="0"/>
          <w:numId w:val="7"/>
        </w:numPr>
        <w:spacing w:before="277" w:line="265"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use of technology for improvement of the delivery of legal services by lawyers and in the administration of justice.</w:t>
      </w:r>
    </w:p>
    <w:p w:rsidR="00B24B92" w:rsidRPr="00C33DBA" w:rsidRDefault="00FE23EF" w:rsidP="001F2DC0">
      <w:pPr>
        <w:numPr>
          <w:ilvl w:val="0"/>
          <w:numId w:val="7"/>
        </w:numPr>
        <w:spacing w:before="263"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Standards and Development on any need to develop standards and guidelines on the use of technology within the legal profession.</w:t>
      </w:r>
    </w:p>
    <w:p w:rsidR="00B24B92" w:rsidRPr="00C33DBA" w:rsidRDefault="00FE23EF" w:rsidP="001F2DC0">
      <w:pPr>
        <w:numPr>
          <w:ilvl w:val="0"/>
          <w:numId w:val="7"/>
        </w:numPr>
        <w:spacing w:before="268"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the Standing Committee on Standards and Development on the need to issue codes of practice and responsibilities applicable within the profession for the transmission, receipt and storage of electronic communications and documents.</w:t>
      </w:r>
    </w:p>
    <w:p w:rsidR="00B24B92" w:rsidRPr="00C33DBA" w:rsidRDefault="00FE23EF" w:rsidP="001F2DC0">
      <w:pPr>
        <w:numPr>
          <w:ilvl w:val="0"/>
          <w:numId w:val="7"/>
        </w:numPr>
        <w:spacing w:before="267" w:line="271" w:lineRule="exact"/>
        <w:ind w:left="720" w:hanging="720"/>
        <w:jc w:val="both"/>
        <w:textAlignment w:val="baseline"/>
        <w:rPr>
          <w:rFonts w:ascii="Garamond" w:eastAsia="Garamond" w:hAnsi="Garamond"/>
          <w:color w:val="000000"/>
          <w:spacing w:val="4"/>
          <w:sz w:val="24"/>
          <w:szCs w:val="24"/>
        </w:rPr>
      </w:pPr>
      <w:r w:rsidRPr="00C33DBA">
        <w:rPr>
          <w:rFonts w:ascii="Garamond" w:eastAsia="Garamond" w:hAnsi="Garamond"/>
          <w:color w:val="000000"/>
          <w:spacing w:val="4"/>
          <w:sz w:val="24"/>
          <w:szCs w:val="24"/>
        </w:rPr>
        <w:t>To liaise with the Government and other interested parties on the provision of information and communications technology ("ICT") and other technology systems and services to practitioners.</w:t>
      </w:r>
    </w:p>
    <w:p w:rsidR="00B24B92" w:rsidRPr="00C33DBA" w:rsidRDefault="00FE23EF" w:rsidP="001F2DC0">
      <w:pPr>
        <w:numPr>
          <w:ilvl w:val="0"/>
          <w:numId w:val="7"/>
        </w:numPr>
        <w:spacing w:before="261"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members with assistance and guidance on the selection, operation and maintenance of ICT and other technology systems and devices.</w:t>
      </w:r>
    </w:p>
    <w:p w:rsidR="001F2C1B" w:rsidRPr="00C33DBA" w:rsidRDefault="001F2C1B" w:rsidP="00B5051E">
      <w:pPr>
        <w:jc w:val="both"/>
        <w:rPr>
          <w:rFonts w:ascii="Garamond" w:eastAsia="Garamond" w:hAnsi="Garamond"/>
          <w:b/>
          <w:color w:val="000000"/>
          <w:sz w:val="24"/>
          <w:szCs w:val="24"/>
        </w:rPr>
      </w:pPr>
      <w:r w:rsidRPr="00C33DBA">
        <w:rPr>
          <w:rFonts w:ascii="Garamond" w:eastAsia="Garamond" w:hAnsi="Garamond"/>
          <w:b/>
          <w:color w:val="000000"/>
          <w:sz w:val="24"/>
          <w:szCs w:val="24"/>
        </w:rPr>
        <w:br w:type="page"/>
      </w:r>
    </w:p>
    <w:p w:rsidR="00B24B92" w:rsidRPr="00C33DBA" w:rsidRDefault="00FE23EF">
      <w:pPr>
        <w:spacing w:before="9" w:line="614"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MEMBER BENEFIT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8"/>
        </w:numPr>
        <w:spacing w:before="346" w:line="267"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range of services and products to be offered as member benefit.</w:t>
      </w:r>
    </w:p>
    <w:p w:rsidR="00B24B92" w:rsidRPr="00C33DBA" w:rsidRDefault="00FE23EF" w:rsidP="001F2DC0">
      <w:pPr>
        <w:numPr>
          <w:ilvl w:val="0"/>
          <w:numId w:val="8"/>
        </w:numPr>
        <w:spacing w:before="267" w:line="270"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establish a member benefit </w:t>
      </w:r>
      <w:proofErr w:type="spellStart"/>
      <w:r w:rsidRPr="00C33DBA">
        <w:rPr>
          <w:rFonts w:ascii="Garamond" w:eastAsia="Garamond" w:hAnsi="Garamond"/>
          <w:color w:val="000000"/>
          <w:sz w:val="24"/>
          <w:szCs w:val="24"/>
        </w:rPr>
        <w:t>programme</w:t>
      </w:r>
      <w:proofErr w:type="spellEnd"/>
      <w:r w:rsidRPr="00C33DBA">
        <w:rPr>
          <w:rFonts w:ascii="Garamond" w:eastAsia="Garamond" w:hAnsi="Garamond"/>
          <w:color w:val="000000"/>
          <w:sz w:val="24"/>
          <w:szCs w:val="24"/>
        </w:rPr>
        <w:t xml:space="preserve"> on such services and products and to negotiate for the provision of the same to members of the Law Society.</w:t>
      </w:r>
    </w:p>
    <w:p w:rsidR="00B24B92" w:rsidRPr="00C33DBA" w:rsidRDefault="00FE23EF" w:rsidP="001F2DC0">
      <w:pPr>
        <w:numPr>
          <w:ilvl w:val="0"/>
          <w:numId w:val="8"/>
        </w:numPr>
        <w:spacing w:before="270" w:line="268"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consider, advise and make recommendations on the manner of promotion of the member benefit </w:t>
      </w:r>
      <w:proofErr w:type="spellStart"/>
      <w:r w:rsidRPr="00C33DBA">
        <w:rPr>
          <w:rFonts w:ascii="Garamond" w:eastAsia="Garamond" w:hAnsi="Garamond"/>
          <w:color w:val="000000"/>
          <w:sz w:val="24"/>
          <w:szCs w:val="24"/>
        </w:rPr>
        <w:t>programme</w:t>
      </w:r>
      <w:proofErr w:type="spellEnd"/>
      <w:r w:rsidRPr="00C33DBA">
        <w:rPr>
          <w:rFonts w:ascii="Garamond" w:eastAsia="Garamond" w:hAnsi="Garamond"/>
          <w:color w:val="000000"/>
          <w:sz w:val="24"/>
          <w:szCs w:val="24"/>
        </w:rPr>
        <w:t>.</w:t>
      </w:r>
    </w:p>
    <w:p w:rsidR="00B24B92" w:rsidRPr="00C33DBA" w:rsidRDefault="00FE23EF" w:rsidP="001F2DC0">
      <w:pPr>
        <w:numPr>
          <w:ilvl w:val="0"/>
          <w:numId w:val="8"/>
        </w:numPr>
        <w:spacing w:before="273" w:line="269"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advise and make recommendations on promotion items received by the Law Society from time to time.</w:t>
      </w:r>
    </w:p>
    <w:p w:rsidR="00B24B92" w:rsidRPr="00C33DBA" w:rsidRDefault="00FE23EF" w:rsidP="001F2DC0">
      <w:pPr>
        <w:numPr>
          <w:ilvl w:val="0"/>
          <w:numId w:val="8"/>
        </w:numPr>
        <w:spacing w:before="264" w:line="266"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and make recommendations to the Standing Committee on Member Services on any of the above matters.</w:t>
      </w:r>
    </w:p>
    <w:p w:rsidR="00B24B92" w:rsidRPr="00C33DBA" w:rsidRDefault="00B24B92" w:rsidP="00BB7A2C">
      <w:pPr>
        <w:jc w:val="both"/>
        <w:rPr>
          <w:rFonts w:ascii="Garamond" w:hAnsi="Garamond"/>
          <w:sz w:val="24"/>
          <w:szCs w:val="24"/>
        </w:rPr>
        <w:sectPr w:rsidR="00B24B92" w:rsidRPr="00C33DBA" w:rsidSect="001F2C1B">
          <w:pgSz w:w="11909" w:h="16838"/>
          <w:pgMar w:top="1378" w:right="1049" w:bottom="2041" w:left="777" w:header="720" w:footer="720" w:gutter="0"/>
          <w:cols w:space="720"/>
        </w:sectPr>
      </w:pPr>
    </w:p>
    <w:p w:rsidR="00B24B92" w:rsidRPr="00C33DBA" w:rsidRDefault="00FE23EF">
      <w:pPr>
        <w:spacing w:before="13" w:line="533" w:lineRule="exact"/>
        <w:ind w:left="432" w:firstLine="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PRACTICE MANAGEMENT COMMITTEE </w:t>
      </w:r>
      <w:r w:rsidRPr="00C33DBA">
        <w:rPr>
          <w:rFonts w:ascii="Garamond" w:eastAsia="Garamond" w:hAnsi="Garamond"/>
          <w:b/>
          <w:color w:val="000000"/>
          <w:sz w:val="24"/>
          <w:szCs w:val="24"/>
        </w:rPr>
        <w:br/>
        <w:t>TERMS OF REFERENCE</w:t>
      </w:r>
    </w:p>
    <w:p w:rsidR="00B24B92" w:rsidRPr="00C33DBA" w:rsidRDefault="00537E38" w:rsidP="00A352D3">
      <w:pPr>
        <w:tabs>
          <w:tab w:val="decimal" w:pos="288"/>
          <w:tab w:val="left" w:pos="864"/>
        </w:tabs>
        <w:spacing w:before="260" w:line="271" w:lineRule="exact"/>
        <w:ind w:left="504" w:hanging="432"/>
        <w:jc w:val="both"/>
        <w:textAlignment w:val="baseline"/>
        <w:rPr>
          <w:rFonts w:ascii="Garamond" w:eastAsia="Garamond" w:hAnsi="Garamond"/>
          <w:color w:val="000000"/>
          <w:sz w:val="24"/>
          <w:szCs w:val="24"/>
        </w:rPr>
      </w:pPr>
      <w:r w:rsidRPr="00C33DBA">
        <w:rPr>
          <w:rFonts w:ascii="Garamond" w:eastAsia="Garamond" w:hAnsi="Garamond"/>
          <w:b/>
          <w:color w:val="000000"/>
          <w:sz w:val="24"/>
          <w:szCs w:val="24"/>
        </w:rPr>
        <w:tab/>
      </w:r>
      <w:r w:rsidRPr="00C33DBA">
        <w:rPr>
          <w:rFonts w:ascii="Garamond" w:eastAsia="Garamond" w:hAnsi="Garamond"/>
          <w:color w:val="000000"/>
          <w:sz w:val="24"/>
          <w:szCs w:val="24"/>
        </w:rPr>
        <w:t>1.</w:t>
      </w:r>
      <w:r w:rsidRPr="00C33DBA">
        <w:rPr>
          <w:rFonts w:ascii="Garamond" w:eastAsia="Garamond" w:hAnsi="Garamond"/>
          <w:color w:val="000000"/>
          <w:sz w:val="24"/>
          <w:szCs w:val="24"/>
        </w:rPr>
        <w:tab/>
      </w:r>
      <w:r w:rsidR="00FE23EF" w:rsidRPr="00C33DBA">
        <w:rPr>
          <w:rFonts w:ascii="Garamond" w:eastAsia="Garamond" w:hAnsi="Garamond"/>
          <w:color w:val="000000"/>
          <w:sz w:val="24"/>
          <w:szCs w:val="24"/>
        </w:rPr>
        <w:t>To advise the Standing Committee on Member Services on the opportunities and risks arising</w:t>
      </w:r>
      <w:r w:rsidR="00A352D3" w:rsidRPr="00C33DBA">
        <w:rPr>
          <w:rFonts w:ascii="Garamond" w:eastAsia="Garamond" w:hAnsi="Garamond"/>
          <w:color w:val="000000"/>
          <w:sz w:val="24"/>
          <w:szCs w:val="24"/>
        </w:rPr>
        <w:t xml:space="preserve"> </w:t>
      </w:r>
      <w:r w:rsidR="00FE23EF" w:rsidRPr="00C33DBA">
        <w:rPr>
          <w:rFonts w:ascii="Garamond" w:eastAsia="Garamond" w:hAnsi="Garamond"/>
          <w:color w:val="000000"/>
          <w:sz w:val="24"/>
          <w:szCs w:val="24"/>
        </w:rPr>
        <w:t>from the latest developments in the business of law practice, including but not limited to:</w:t>
      </w:r>
    </w:p>
    <w:p w:rsidR="00B24B92" w:rsidRPr="00C33DBA" w:rsidRDefault="00FE23EF" w:rsidP="001F2DC0">
      <w:pPr>
        <w:numPr>
          <w:ilvl w:val="0"/>
          <w:numId w:val="9"/>
        </w:numPr>
        <w:tabs>
          <w:tab w:val="clear" w:pos="720"/>
          <w:tab w:val="left" w:pos="1584"/>
        </w:tabs>
        <w:spacing w:before="238" w:line="266"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Business structure of law practice</w:t>
      </w:r>
    </w:p>
    <w:p w:rsidR="00B24B92" w:rsidRPr="00C33DBA" w:rsidRDefault="00FE23EF" w:rsidP="001F2DC0">
      <w:pPr>
        <w:numPr>
          <w:ilvl w:val="0"/>
          <w:numId w:val="9"/>
        </w:numPr>
        <w:tabs>
          <w:tab w:val="clear" w:pos="720"/>
          <w:tab w:val="left" w:pos="1584"/>
        </w:tabs>
        <w:spacing w:before="2" w:line="267"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Client development and care</w:t>
      </w:r>
    </w:p>
    <w:p w:rsidR="00B24B92" w:rsidRPr="00C33DBA" w:rsidRDefault="00FE23EF" w:rsidP="001F2DC0">
      <w:pPr>
        <w:numPr>
          <w:ilvl w:val="0"/>
          <w:numId w:val="9"/>
        </w:numPr>
        <w:tabs>
          <w:tab w:val="clear" w:pos="720"/>
          <w:tab w:val="left" w:pos="1584"/>
        </w:tabs>
        <w:spacing w:before="2" w:line="267"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Law firm management</w:t>
      </w:r>
    </w:p>
    <w:p w:rsidR="00B24B92" w:rsidRPr="00C33DBA" w:rsidRDefault="00FE23EF" w:rsidP="001F2DC0">
      <w:pPr>
        <w:numPr>
          <w:ilvl w:val="0"/>
          <w:numId w:val="9"/>
        </w:numPr>
        <w:tabs>
          <w:tab w:val="clear" w:pos="720"/>
          <w:tab w:val="left" w:pos="1584"/>
        </w:tabs>
        <w:spacing w:before="7" w:line="266"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Challenges in the market</w:t>
      </w:r>
    </w:p>
    <w:p w:rsidR="00B24B92" w:rsidRPr="00C33DBA" w:rsidRDefault="00FE23EF" w:rsidP="00BB7A2C">
      <w:pPr>
        <w:tabs>
          <w:tab w:val="decimal" w:pos="288"/>
          <w:tab w:val="left" w:pos="864"/>
        </w:tabs>
        <w:spacing w:before="270" w:line="268"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b/>
        <w:t>2.</w:t>
      </w:r>
      <w:r w:rsidRPr="00C33DBA">
        <w:rPr>
          <w:rFonts w:ascii="Garamond" w:eastAsia="Garamond" w:hAnsi="Garamond"/>
          <w:color w:val="000000"/>
          <w:sz w:val="24"/>
          <w:szCs w:val="24"/>
        </w:rPr>
        <w:tab/>
        <w:t>To provide a forum for members to exchange their views on practice management</w:t>
      </w:r>
    </w:p>
    <w:p w:rsidR="00B24B92" w:rsidRPr="00C33DBA" w:rsidRDefault="00FE23EF" w:rsidP="00A352D3">
      <w:pPr>
        <w:tabs>
          <w:tab w:val="decimal" w:pos="288"/>
          <w:tab w:val="left" w:pos="864"/>
        </w:tabs>
        <w:spacing w:before="237" w:line="267" w:lineRule="exact"/>
        <w:ind w:left="720" w:hanging="64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b/>
        <w:t>3.</w:t>
      </w:r>
      <w:r w:rsidRPr="00C33DBA">
        <w:rPr>
          <w:rFonts w:ascii="Garamond" w:eastAsia="Garamond" w:hAnsi="Garamond"/>
          <w:color w:val="000000"/>
          <w:sz w:val="24"/>
          <w:szCs w:val="24"/>
        </w:rPr>
        <w:tab/>
        <w:t>To recommend to the Standing Committee on Member Services any additional support and</w:t>
      </w:r>
      <w:r w:rsidR="00A352D3" w:rsidRPr="00C33DBA">
        <w:rPr>
          <w:rFonts w:ascii="Garamond" w:eastAsia="Garamond" w:hAnsi="Garamond"/>
          <w:color w:val="000000"/>
          <w:sz w:val="24"/>
          <w:szCs w:val="24"/>
        </w:rPr>
        <w:t xml:space="preserve"> </w:t>
      </w:r>
      <w:r w:rsidRPr="00C33DBA">
        <w:rPr>
          <w:rFonts w:ascii="Garamond" w:eastAsia="Garamond" w:hAnsi="Garamond"/>
          <w:color w:val="000000"/>
          <w:sz w:val="24"/>
          <w:szCs w:val="24"/>
        </w:rPr>
        <w:t>guidance which members may consider desirable for law firm practice management, including but not limited to:</w:t>
      </w:r>
    </w:p>
    <w:p w:rsidR="00B24B92" w:rsidRPr="00C33DBA" w:rsidRDefault="00FE23EF" w:rsidP="001F2DC0">
      <w:pPr>
        <w:numPr>
          <w:ilvl w:val="0"/>
          <w:numId w:val="10"/>
        </w:numPr>
        <w:tabs>
          <w:tab w:val="clear" w:pos="720"/>
          <w:tab w:val="left" w:pos="1584"/>
        </w:tabs>
        <w:spacing w:before="243" w:line="265"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Publication of practice manuals</w:t>
      </w:r>
    </w:p>
    <w:p w:rsidR="00B24B92" w:rsidRPr="00C33DBA" w:rsidRDefault="00FE23EF" w:rsidP="001F2DC0">
      <w:pPr>
        <w:numPr>
          <w:ilvl w:val="0"/>
          <w:numId w:val="10"/>
        </w:numPr>
        <w:tabs>
          <w:tab w:val="clear" w:pos="720"/>
          <w:tab w:val="left" w:pos="1584"/>
        </w:tabs>
        <w:spacing w:line="265"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Training of support staff</w:t>
      </w:r>
    </w:p>
    <w:p w:rsidR="00B24B92" w:rsidRPr="00C33DBA" w:rsidRDefault="00FE23EF" w:rsidP="001F2DC0">
      <w:pPr>
        <w:numPr>
          <w:ilvl w:val="0"/>
          <w:numId w:val="10"/>
        </w:numPr>
        <w:tabs>
          <w:tab w:val="clear" w:pos="720"/>
          <w:tab w:val="left" w:pos="1584"/>
        </w:tabs>
        <w:spacing w:before="3" w:line="266"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Seminars for practitioners</w:t>
      </w:r>
    </w:p>
    <w:p w:rsidR="00B24B92" w:rsidRPr="00C33DBA" w:rsidRDefault="00B24B92" w:rsidP="00BB7A2C">
      <w:pPr>
        <w:jc w:val="both"/>
        <w:rPr>
          <w:rFonts w:ascii="Garamond" w:hAnsi="Garamond"/>
          <w:sz w:val="24"/>
          <w:szCs w:val="24"/>
        </w:rPr>
        <w:sectPr w:rsidR="00B24B92" w:rsidRPr="00C33DBA">
          <w:pgSz w:w="11909" w:h="16838"/>
          <w:pgMar w:top="640" w:right="1171" w:bottom="9982" w:left="658" w:header="720" w:footer="720" w:gutter="0"/>
          <w:cols w:space="720"/>
        </w:sectPr>
      </w:pPr>
    </w:p>
    <w:p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PRO BONO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11"/>
        </w:numPr>
        <w:spacing w:before="255" w:line="268"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define the scope of pro bono work.</w:t>
      </w:r>
    </w:p>
    <w:p w:rsidR="00B24B92" w:rsidRPr="00C33DBA" w:rsidRDefault="00FE23EF" w:rsidP="001F2DC0">
      <w:pPr>
        <w:numPr>
          <w:ilvl w:val="0"/>
          <w:numId w:val="11"/>
        </w:numPr>
        <w:spacing w:before="274" w:line="268"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pro bono work undertaken by the profession.</w:t>
      </w:r>
    </w:p>
    <w:p w:rsidR="00B24B92" w:rsidRPr="00C33DBA" w:rsidRDefault="00FE23EF" w:rsidP="001F2DC0">
      <w:pPr>
        <w:numPr>
          <w:ilvl w:val="0"/>
          <w:numId w:val="11"/>
        </w:numPr>
        <w:spacing w:before="271" w:line="267"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public awareness of the pro bono services undertaken by the profession.</w:t>
      </w:r>
    </w:p>
    <w:p w:rsidR="00B24B92" w:rsidRPr="00C33DBA" w:rsidRDefault="00FE23EF" w:rsidP="001F2DC0">
      <w:pPr>
        <w:numPr>
          <w:ilvl w:val="0"/>
          <w:numId w:val="11"/>
        </w:numPr>
        <w:spacing w:before="271" w:line="267"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encourage participation by the profession in pro bono work.</w:t>
      </w:r>
    </w:p>
    <w:p w:rsidR="00B24B92" w:rsidRPr="00C33DBA" w:rsidRDefault="00FE23EF" w:rsidP="001F2DC0">
      <w:pPr>
        <w:numPr>
          <w:ilvl w:val="0"/>
          <w:numId w:val="11"/>
        </w:numPr>
        <w:spacing w:before="263"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to the Standing Committee on Member Services from time to time on any aspects of pro bono work undertaken by the profession.</w:t>
      </w:r>
    </w:p>
    <w:p w:rsidR="00B24B92" w:rsidRPr="00C33DBA" w:rsidRDefault="00B24B92">
      <w:pPr>
        <w:rPr>
          <w:rFonts w:ascii="Garamond" w:hAnsi="Garamond"/>
          <w:sz w:val="24"/>
          <w:szCs w:val="24"/>
        </w:rPr>
        <w:sectPr w:rsidR="00B24B92" w:rsidRPr="00C33DBA">
          <w:pgSz w:w="11909" w:h="16838"/>
          <w:pgMar w:top="900" w:right="1542" w:bottom="11762" w:left="787" w:header="720" w:footer="720" w:gutter="0"/>
          <w:cols w:space="720"/>
        </w:sectPr>
      </w:pPr>
    </w:p>
    <w:p w:rsidR="00B24B92" w:rsidRPr="00C33DBA" w:rsidRDefault="00FE23EF">
      <w:pPr>
        <w:spacing w:before="15" w:line="532" w:lineRule="exact"/>
        <w:ind w:left="360" w:right="136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PRO BONO AND COMMUNITY WORK RECOGNITION COMMITTEE TERMS OF REFERENCE</w:t>
      </w:r>
    </w:p>
    <w:p w:rsidR="00B24B92" w:rsidRPr="00C33DBA" w:rsidRDefault="00FE23EF" w:rsidP="001F2DC0">
      <w:pPr>
        <w:numPr>
          <w:ilvl w:val="0"/>
          <w:numId w:val="12"/>
        </w:numPr>
        <w:spacing w:before="262"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introduce a recognition </w:t>
      </w:r>
      <w:proofErr w:type="spellStart"/>
      <w:r w:rsidRPr="00C33DBA">
        <w:rPr>
          <w:rFonts w:ascii="Garamond" w:eastAsia="Garamond" w:hAnsi="Garamond"/>
          <w:color w:val="000000"/>
          <w:sz w:val="24"/>
          <w:szCs w:val="24"/>
        </w:rPr>
        <w:t>programme</w:t>
      </w:r>
      <w:proofErr w:type="spellEnd"/>
      <w:r w:rsidRPr="00C33DBA">
        <w:rPr>
          <w:rFonts w:ascii="Garamond" w:eastAsia="Garamond" w:hAnsi="Garamond"/>
          <w:color w:val="000000"/>
          <w:sz w:val="24"/>
          <w:szCs w:val="24"/>
        </w:rPr>
        <w:t xml:space="preserve"> to recognize and </w:t>
      </w:r>
      <w:proofErr w:type="spellStart"/>
      <w:r w:rsidRPr="00C33DBA">
        <w:rPr>
          <w:rFonts w:ascii="Garamond" w:eastAsia="Garamond" w:hAnsi="Garamond"/>
          <w:color w:val="000000"/>
          <w:sz w:val="24"/>
          <w:szCs w:val="24"/>
        </w:rPr>
        <w:t>honour</w:t>
      </w:r>
      <w:proofErr w:type="spellEnd"/>
      <w:r w:rsidRPr="00C33DBA">
        <w:rPr>
          <w:rFonts w:ascii="Garamond" w:eastAsia="Garamond" w:hAnsi="Garamond"/>
          <w:color w:val="000000"/>
          <w:sz w:val="24"/>
          <w:szCs w:val="24"/>
        </w:rPr>
        <w:t xml:space="preserve"> individual solicitors and firms who/which have made contribution to pro bono and community work.</w:t>
      </w:r>
    </w:p>
    <w:p w:rsidR="00B24B92" w:rsidRPr="00C33DBA" w:rsidRDefault="00FE23EF" w:rsidP="001F2DC0">
      <w:pPr>
        <w:numPr>
          <w:ilvl w:val="0"/>
          <w:numId w:val="12"/>
        </w:numPr>
        <w:spacing w:before="261"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and work with the Government and other bodies on the recognition of pro bono and community work by members.</w:t>
      </w:r>
    </w:p>
    <w:p w:rsidR="00B24B92" w:rsidRPr="00C33DBA" w:rsidRDefault="00B24B92">
      <w:pPr>
        <w:rPr>
          <w:rFonts w:ascii="Garamond" w:hAnsi="Garamond"/>
          <w:sz w:val="24"/>
          <w:szCs w:val="24"/>
        </w:rPr>
        <w:sectPr w:rsidR="00B24B92" w:rsidRPr="00C33DBA">
          <w:pgSz w:w="11909" w:h="16838"/>
          <w:pgMar w:top="640" w:right="1522" w:bottom="13102" w:left="787" w:header="720" w:footer="720" w:gutter="0"/>
          <w:cols w:space="720"/>
        </w:sectPr>
      </w:pPr>
    </w:p>
    <w:p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RECREATION AND SPORTS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13"/>
        </w:numPr>
        <w:spacing w:before="254"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encourage, promote and carry on various recreational and sporting activities for members;</w:t>
      </w:r>
    </w:p>
    <w:p w:rsidR="00B24B92" w:rsidRPr="00C33DBA" w:rsidRDefault="00FE23EF" w:rsidP="001F2DC0">
      <w:pPr>
        <w:numPr>
          <w:ilvl w:val="0"/>
          <w:numId w:val="13"/>
        </w:numPr>
        <w:spacing w:before="266"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and enhance the wellness and health of members through various recreational and sporting activities;</w:t>
      </w:r>
    </w:p>
    <w:p w:rsidR="00B24B92" w:rsidRPr="00C33DBA" w:rsidRDefault="00FE23EF" w:rsidP="001F2DC0">
      <w:pPr>
        <w:numPr>
          <w:ilvl w:val="0"/>
          <w:numId w:val="13"/>
        </w:numPr>
        <w:spacing w:before="273"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co-ordinate participation in recreational and sporting matches and competitions against other professional bodies and </w:t>
      </w:r>
      <w:proofErr w:type="spellStart"/>
      <w:r w:rsidRPr="00C33DBA">
        <w:rPr>
          <w:rFonts w:ascii="Garamond" w:eastAsia="Garamond" w:hAnsi="Garamond"/>
          <w:color w:val="000000"/>
          <w:sz w:val="24"/>
          <w:szCs w:val="24"/>
        </w:rPr>
        <w:t>organisations</w:t>
      </w:r>
      <w:proofErr w:type="spellEnd"/>
      <w:r w:rsidRPr="00C33DBA">
        <w:rPr>
          <w:rFonts w:ascii="Garamond" w:eastAsia="Garamond" w:hAnsi="Garamond"/>
          <w:color w:val="000000"/>
          <w:sz w:val="24"/>
          <w:szCs w:val="24"/>
        </w:rPr>
        <w:t xml:space="preserve"> in Hong Kong and overseas;</w:t>
      </w:r>
    </w:p>
    <w:p w:rsidR="00B24B92" w:rsidRPr="00C33DBA" w:rsidRDefault="00FE23EF" w:rsidP="001F2DC0">
      <w:pPr>
        <w:numPr>
          <w:ilvl w:val="0"/>
          <w:numId w:val="13"/>
        </w:numPr>
        <w:spacing w:before="260"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oversee and regulate the proper management of various recreational and sporting teams and activities;</w:t>
      </w:r>
    </w:p>
    <w:p w:rsidR="00B24B92" w:rsidRPr="00C33DBA" w:rsidRDefault="00FE23EF" w:rsidP="001F2DC0">
      <w:pPr>
        <w:numPr>
          <w:ilvl w:val="0"/>
          <w:numId w:val="13"/>
        </w:numPr>
        <w:spacing w:before="275"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oversee and approve applications on various matters relating to the day to day running and operation of the recreational and sporting teams from time to time.</w:t>
      </w:r>
    </w:p>
    <w:p w:rsidR="00B24B92" w:rsidRPr="00C33DBA" w:rsidRDefault="00B24B92">
      <w:pPr>
        <w:rPr>
          <w:rFonts w:ascii="Garamond" w:hAnsi="Garamond"/>
          <w:sz w:val="24"/>
          <w:szCs w:val="24"/>
        </w:rPr>
        <w:sectPr w:rsidR="00B24B92" w:rsidRPr="00C33DBA">
          <w:pgSz w:w="11909" w:h="16838"/>
          <w:pgMar w:top="900" w:right="1524" w:bottom="10682" w:left="785" w:header="720" w:footer="720" w:gutter="0"/>
          <w:cols w:space="720"/>
        </w:sectPr>
      </w:pPr>
    </w:p>
    <w:p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YOUNG SOLICITORS' GROUP </w:t>
      </w:r>
      <w:r w:rsidRPr="00C33DBA">
        <w:rPr>
          <w:rFonts w:ascii="Garamond" w:eastAsia="Garamond" w:hAnsi="Garamond"/>
          <w:b/>
          <w:color w:val="000000"/>
          <w:sz w:val="24"/>
          <w:szCs w:val="24"/>
        </w:rPr>
        <w:br/>
        <w:t>TERMS OF REFERENCE</w:t>
      </w:r>
    </w:p>
    <w:p w:rsidR="00B24B92" w:rsidRPr="00C33DBA" w:rsidRDefault="00FE23EF" w:rsidP="001F2DC0">
      <w:pPr>
        <w:numPr>
          <w:ilvl w:val="0"/>
          <w:numId w:val="14"/>
        </w:numPr>
        <w:spacing w:before="520" w:line="270"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a platform to members admitted for 5 years or less and trainee members ("young members") for sharing of experience and exchange of views and ideas.</w:t>
      </w:r>
    </w:p>
    <w:p w:rsidR="00B24B92" w:rsidRPr="00C33DBA" w:rsidRDefault="00FE23EF" w:rsidP="001F2DC0">
      <w:pPr>
        <w:numPr>
          <w:ilvl w:val="0"/>
          <w:numId w:val="14"/>
        </w:numPr>
        <w:spacing w:before="141" w:line="267"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and enhance the professional development of young members.</w:t>
      </w:r>
    </w:p>
    <w:p w:rsidR="00B24B92" w:rsidRPr="00C33DBA" w:rsidRDefault="00FE23EF" w:rsidP="001F2DC0">
      <w:pPr>
        <w:numPr>
          <w:ilvl w:val="0"/>
          <w:numId w:val="14"/>
        </w:numPr>
        <w:spacing w:before="142" w:line="266"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and enhance the personal development of young members.</w:t>
      </w:r>
    </w:p>
    <w:p w:rsidR="00B24B92" w:rsidRPr="00C33DBA" w:rsidRDefault="00FE23EF" w:rsidP="001F2DC0">
      <w:pPr>
        <w:numPr>
          <w:ilvl w:val="0"/>
          <w:numId w:val="14"/>
        </w:numPr>
        <w:spacing w:before="136" w:line="273"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enhance communications among young members, law students and more senior members of the Law Society.</w:t>
      </w:r>
    </w:p>
    <w:p w:rsidR="00B24B92" w:rsidRPr="00C33DBA" w:rsidRDefault="00FE23EF" w:rsidP="001F2DC0">
      <w:pPr>
        <w:numPr>
          <w:ilvl w:val="0"/>
          <w:numId w:val="14"/>
        </w:numPr>
        <w:spacing w:before="141" w:line="267" w:lineRule="exact"/>
        <w:ind w:left="720" w:hanging="720"/>
        <w:jc w:val="both"/>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encourage and instill in our young members the idea of "service to others".</w:t>
      </w:r>
    </w:p>
    <w:p w:rsidR="00B24B92" w:rsidRPr="00C33DBA" w:rsidRDefault="00FE23EF" w:rsidP="001F2DC0">
      <w:pPr>
        <w:numPr>
          <w:ilvl w:val="0"/>
          <w:numId w:val="14"/>
        </w:numPr>
        <w:spacing w:before="134" w:line="269"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work with and make recommendations to the Standing Committee on Member Services on the enhancement of relationships between young lawyers and other young professionals within Hong Kong.</w:t>
      </w:r>
    </w:p>
    <w:p w:rsidR="00B24B92" w:rsidRPr="00C33DBA" w:rsidRDefault="00FE23EF" w:rsidP="001F2DC0">
      <w:pPr>
        <w:numPr>
          <w:ilvl w:val="0"/>
          <w:numId w:val="14"/>
        </w:numPr>
        <w:spacing w:before="142" w:line="266"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work with and make recommendations to the Standing Committee on Extern al Affairs on the enhancement of relationships between young lawyers and other young professionals outside Hong Kong.</w:t>
      </w:r>
    </w:p>
    <w:p w:rsidR="00B24B92" w:rsidRPr="00C33DBA" w:rsidRDefault="00FE23EF" w:rsidP="001F2DC0">
      <w:pPr>
        <w:numPr>
          <w:ilvl w:val="0"/>
          <w:numId w:val="14"/>
        </w:numPr>
        <w:spacing w:before="146" w:line="268" w:lineRule="exact"/>
        <w:ind w:left="720" w:right="504"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work with and make recommendations to the Standing Committee on Standards and Development on any need to </w:t>
      </w:r>
      <w:proofErr w:type="spellStart"/>
      <w:r w:rsidRPr="00C33DBA">
        <w:rPr>
          <w:rFonts w:ascii="Garamond" w:eastAsia="Garamond" w:hAnsi="Garamond"/>
          <w:color w:val="000000"/>
          <w:sz w:val="24"/>
          <w:szCs w:val="24"/>
        </w:rPr>
        <w:t>organise</w:t>
      </w:r>
      <w:proofErr w:type="spellEnd"/>
      <w:r w:rsidRPr="00C33DBA">
        <w:rPr>
          <w:rFonts w:ascii="Garamond" w:eastAsia="Garamond" w:hAnsi="Garamond"/>
          <w:color w:val="000000"/>
          <w:sz w:val="24"/>
          <w:szCs w:val="24"/>
        </w:rPr>
        <w:t xml:space="preserve"> any training relating to the practice of young solicitors.</w:t>
      </w:r>
    </w:p>
    <w:p w:rsidR="00B24B92" w:rsidRPr="00C33DBA" w:rsidRDefault="00FE23EF" w:rsidP="001F2DC0">
      <w:pPr>
        <w:numPr>
          <w:ilvl w:val="0"/>
          <w:numId w:val="14"/>
        </w:numPr>
        <w:spacing w:before="134" w:line="274"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refer issues concerning young members to the Standing Committee on Member Services for consideration and recommend ways to raise general membership's awareness of these issues.</w:t>
      </w:r>
    </w:p>
    <w:p w:rsidR="00B24B92" w:rsidRPr="00C33DBA" w:rsidRDefault="00B24B92">
      <w:pPr>
        <w:rPr>
          <w:rFonts w:ascii="Garamond" w:hAnsi="Garamond"/>
          <w:sz w:val="24"/>
          <w:szCs w:val="24"/>
        </w:rPr>
        <w:sectPr w:rsidR="00B24B92" w:rsidRPr="00C33DBA">
          <w:pgSz w:w="11909" w:h="16838"/>
          <w:pgMar w:top="900" w:right="1042" w:bottom="8502" w:left="787" w:header="720" w:footer="720" w:gutter="0"/>
          <w:cols w:space="720"/>
        </w:sectPr>
      </w:pPr>
    </w:p>
    <w:p w:rsidR="00B24B92" w:rsidRPr="00C33DBA" w:rsidRDefault="00FE23EF">
      <w:pPr>
        <w:spacing w:line="448" w:lineRule="exact"/>
        <w:ind w:left="21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ISLAMIC FINANCE WORKING PARTY </w:t>
      </w:r>
      <w:r w:rsidRPr="00C33DBA">
        <w:rPr>
          <w:rFonts w:ascii="Garamond" w:eastAsia="Garamond" w:hAnsi="Garamond"/>
          <w:b/>
          <w:color w:val="000000"/>
          <w:sz w:val="24"/>
          <w:szCs w:val="24"/>
        </w:rPr>
        <w:br/>
        <w:t>TERMS OF REFERENCE</w:t>
      </w:r>
    </w:p>
    <w:p w:rsidR="00B24B92" w:rsidRPr="00C33DBA" w:rsidRDefault="00FE23EF" w:rsidP="001F2DC0">
      <w:pPr>
        <w:numPr>
          <w:ilvl w:val="0"/>
          <w:numId w:val="15"/>
        </w:numPr>
        <w:tabs>
          <w:tab w:val="clear" w:pos="720"/>
          <w:tab w:val="left" w:pos="936"/>
        </w:tabs>
        <w:spacing w:before="338" w:line="271" w:lineRule="exact"/>
        <w:ind w:left="936" w:right="216" w:hanging="720"/>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To consider, keep under review and to comment on amendments to legislation for introduction of Islamic financial products, Takaful and related products and services in Hong Kong.</w:t>
      </w:r>
    </w:p>
    <w:p w:rsidR="00B24B92" w:rsidRPr="00C33DBA" w:rsidRDefault="00FE23EF" w:rsidP="001F2DC0">
      <w:pPr>
        <w:numPr>
          <w:ilvl w:val="0"/>
          <w:numId w:val="15"/>
        </w:numPr>
        <w:tabs>
          <w:tab w:val="clear" w:pos="720"/>
          <w:tab w:val="left" w:pos="936"/>
        </w:tabs>
        <w:spacing w:before="268" w:line="269" w:lineRule="exact"/>
        <w:ind w:left="936" w:right="216"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make recommendations to the Council of the Law Society, and relevant Government Departments and non- Government organizations, on aspects of Islamic Banking, Islamic </w:t>
      </w:r>
      <w:proofErr w:type="gramStart"/>
      <w:r w:rsidRPr="00C33DBA">
        <w:rPr>
          <w:rFonts w:ascii="Garamond" w:eastAsia="Garamond" w:hAnsi="Garamond"/>
          <w:color w:val="000000"/>
          <w:sz w:val="24"/>
          <w:szCs w:val="24"/>
        </w:rPr>
        <w:t>Finance ,</w:t>
      </w:r>
      <w:proofErr w:type="gramEnd"/>
      <w:r w:rsidRPr="00C33DBA">
        <w:rPr>
          <w:rFonts w:ascii="Garamond" w:eastAsia="Garamond" w:hAnsi="Garamond"/>
          <w:color w:val="000000"/>
          <w:sz w:val="24"/>
          <w:szCs w:val="24"/>
        </w:rPr>
        <w:t xml:space="preserve"> Islamic Audits, Shariah compliance, Takaful, Zakat, Islamic Accounting Standards, promulgations by International Islamic Institutions on Islamic Financial products, </w:t>
      </w:r>
      <w:proofErr w:type="spellStart"/>
      <w:r w:rsidRPr="00C33DBA">
        <w:rPr>
          <w:rFonts w:ascii="Garamond" w:eastAsia="Garamond" w:hAnsi="Garamond"/>
          <w:color w:val="000000"/>
          <w:sz w:val="24"/>
          <w:szCs w:val="24"/>
        </w:rPr>
        <w:t>Fiqh</w:t>
      </w:r>
      <w:proofErr w:type="spellEnd"/>
      <w:r w:rsidRPr="00C33DBA">
        <w:rPr>
          <w:rFonts w:ascii="Garamond" w:eastAsia="Garamond" w:hAnsi="Garamond"/>
          <w:color w:val="000000"/>
          <w:sz w:val="24"/>
          <w:szCs w:val="24"/>
        </w:rPr>
        <w:t xml:space="preserve"> and related matters affecting Hong Kong SAR.</w:t>
      </w:r>
    </w:p>
    <w:p w:rsidR="00B24B92" w:rsidRPr="00C33DBA" w:rsidRDefault="00FE23EF" w:rsidP="001F2DC0">
      <w:pPr>
        <w:numPr>
          <w:ilvl w:val="0"/>
          <w:numId w:val="15"/>
        </w:numPr>
        <w:tabs>
          <w:tab w:val="clear" w:pos="720"/>
          <w:tab w:val="left" w:pos="936"/>
        </w:tabs>
        <w:spacing w:before="263" w:line="269" w:lineRule="exact"/>
        <w:ind w:left="936" w:right="216"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recommendations to members and other Law Society committees on matters relating to Islamic financial products and matters of practice relevant to Islamic financial products and related services.</w:t>
      </w:r>
    </w:p>
    <w:p w:rsidR="00B24B92" w:rsidRPr="00C33DBA" w:rsidRDefault="00FE23EF" w:rsidP="001F2DC0">
      <w:pPr>
        <w:numPr>
          <w:ilvl w:val="0"/>
          <w:numId w:val="15"/>
        </w:numPr>
        <w:tabs>
          <w:tab w:val="clear" w:pos="720"/>
          <w:tab w:val="left" w:pos="936"/>
        </w:tabs>
        <w:spacing w:before="269" w:line="269" w:lineRule="exact"/>
        <w:ind w:left="936" w:right="216"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recommendations to the Council of the Law Society and its sub -committee on continuing education and risk management courses relating to Islamic Finance.</w:t>
      </w:r>
    </w:p>
    <w:p w:rsidR="00B24B92" w:rsidRPr="00C33DBA" w:rsidRDefault="00FE23EF" w:rsidP="001F2DC0">
      <w:pPr>
        <w:numPr>
          <w:ilvl w:val="0"/>
          <w:numId w:val="15"/>
        </w:numPr>
        <w:tabs>
          <w:tab w:val="clear" w:pos="720"/>
          <w:tab w:val="left" w:pos="936"/>
        </w:tabs>
        <w:spacing w:before="265" w:line="273" w:lineRule="exact"/>
        <w:ind w:left="936" w:right="216"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make recommendations to Council on the appointment of members on Government Committee and Non-Government </w:t>
      </w:r>
      <w:proofErr w:type="spellStart"/>
      <w:r w:rsidRPr="00C33DBA">
        <w:rPr>
          <w:rFonts w:ascii="Garamond" w:eastAsia="Garamond" w:hAnsi="Garamond"/>
          <w:color w:val="000000"/>
          <w:sz w:val="24"/>
          <w:szCs w:val="24"/>
        </w:rPr>
        <w:t>Organisation</w:t>
      </w:r>
      <w:proofErr w:type="spellEnd"/>
      <w:r w:rsidRPr="00C33DBA">
        <w:rPr>
          <w:rFonts w:ascii="Garamond" w:eastAsia="Garamond" w:hAnsi="Garamond"/>
          <w:color w:val="000000"/>
          <w:sz w:val="24"/>
          <w:szCs w:val="24"/>
        </w:rPr>
        <w:t xml:space="preserve"> committee relating to Islamic Finance.</w:t>
      </w:r>
    </w:p>
    <w:p w:rsidR="00B24B92" w:rsidRPr="00C33DBA" w:rsidRDefault="00FE23EF" w:rsidP="001F2DC0">
      <w:pPr>
        <w:numPr>
          <w:ilvl w:val="0"/>
          <w:numId w:val="15"/>
        </w:numPr>
        <w:tabs>
          <w:tab w:val="clear" w:pos="720"/>
          <w:tab w:val="left" w:pos="936"/>
        </w:tabs>
        <w:spacing w:before="268" w:line="269" w:lineRule="exact"/>
        <w:ind w:left="936" w:right="216"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recommend on how Hong Kong firms may expand their legal services to client's seeking advice on Islamic Finance and related products.</w:t>
      </w:r>
    </w:p>
    <w:p w:rsidR="00B24B92" w:rsidRPr="00C33DBA" w:rsidRDefault="00FE23EF" w:rsidP="001F2DC0">
      <w:pPr>
        <w:numPr>
          <w:ilvl w:val="0"/>
          <w:numId w:val="15"/>
        </w:numPr>
        <w:tabs>
          <w:tab w:val="clear" w:pos="720"/>
          <w:tab w:val="left" w:pos="936"/>
        </w:tabs>
        <w:spacing w:before="271" w:line="265" w:lineRule="exact"/>
        <w:ind w:left="936"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Others issues related to # 1 to 6 above.</w:t>
      </w:r>
    </w:p>
    <w:p w:rsidR="00B24B92" w:rsidRPr="00C33DBA" w:rsidRDefault="00B24B92">
      <w:pPr>
        <w:rPr>
          <w:rFonts w:ascii="Garamond" w:hAnsi="Garamond"/>
          <w:sz w:val="24"/>
          <w:szCs w:val="24"/>
        </w:rPr>
        <w:sectPr w:rsidR="00B24B92" w:rsidRPr="00C33DBA">
          <w:pgSz w:w="11909" w:h="16838"/>
          <w:pgMar w:top="1720" w:right="1255" w:bottom="7022" w:left="574" w:header="720" w:footer="720" w:gutter="0"/>
          <w:cols w:space="720"/>
        </w:sectPr>
      </w:pPr>
    </w:p>
    <w:p w:rsidR="00B24B92" w:rsidRPr="00C33DBA" w:rsidRDefault="00FE23EF">
      <w:pPr>
        <w:spacing w:line="449" w:lineRule="exact"/>
        <w:ind w:left="14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FOR SME FIRMS </w:t>
      </w:r>
      <w:r w:rsidRPr="00C33DBA">
        <w:rPr>
          <w:rFonts w:ascii="Garamond" w:eastAsia="Garamond" w:hAnsi="Garamond"/>
          <w:b/>
          <w:color w:val="000000"/>
          <w:sz w:val="24"/>
          <w:szCs w:val="24"/>
        </w:rPr>
        <w:br/>
        <w:t>TERMS OF REFERENCE</w:t>
      </w:r>
    </w:p>
    <w:p w:rsidR="00B24B92" w:rsidRPr="00C33DBA" w:rsidRDefault="00FE23EF" w:rsidP="00614D46">
      <w:pPr>
        <w:spacing w:before="345" w:line="270" w:lineRule="exact"/>
        <w:ind w:left="648" w:right="216" w:hanging="504"/>
        <w:jc w:val="both"/>
        <w:textAlignment w:val="baseline"/>
        <w:rPr>
          <w:rFonts w:ascii="Garamond" w:eastAsia="Garamond" w:hAnsi="Garamond"/>
          <w:color w:val="000000"/>
          <w:spacing w:val="6"/>
          <w:sz w:val="24"/>
          <w:szCs w:val="24"/>
        </w:rPr>
      </w:pPr>
      <w:r w:rsidRPr="00C33DBA">
        <w:rPr>
          <w:rFonts w:ascii="Garamond" w:eastAsia="Garamond" w:hAnsi="Garamond"/>
          <w:color w:val="000000"/>
          <w:spacing w:val="6"/>
          <w:sz w:val="24"/>
          <w:szCs w:val="24"/>
        </w:rPr>
        <w:t>1. To collaborate with the Academy of Law and relevant committees and to make recommendations to the Practice Management Committee on any support and guidance which the Working Party may consider desirable for SME law firm practice management, including but not limited to:</w:t>
      </w:r>
    </w:p>
    <w:p w:rsidR="00B24B92" w:rsidRPr="00C33DBA" w:rsidRDefault="00FE23EF" w:rsidP="001F2DC0">
      <w:pPr>
        <w:numPr>
          <w:ilvl w:val="0"/>
          <w:numId w:val="16"/>
        </w:numPr>
        <w:tabs>
          <w:tab w:val="clear" w:pos="216"/>
          <w:tab w:val="left" w:pos="864"/>
        </w:tabs>
        <w:spacing w:before="266" w:line="267" w:lineRule="exact"/>
        <w:ind w:left="64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Publication of practice manuals</w:t>
      </w:r>
    </w:p>
    <w:p w:rsidR="00B24B92" w:rsidRPr="00C33DBA" w:rsidRDefault="00FE23EF" w:rsidP="001F2DC0">
      <w:pPr>
        <w:numPr>
          <w:ilvl w:val="0"/>
          <w:numId w:val="16"/>
        </w:numPr>
        <w:tabs>
          <w:tab w:val="clear" w:pos="216"/>
          <w:tab w:val="left" w:pos="864"/>
        </w:tabs>
        <w:spacing w:before="2" w:line="267" w:lineRule="exact"/>
        <w:ind w:left="648"/>
        <w:jc w:val="both"/>
        <w:textAlignment w:val="baseline"/>
        <w:rPr>
          <w:rFonts w:ascii="Garamond" w:eastAsia="Garamond" w:hAnsi="Garamond"/>
          <w:color w:val="000000"/>
          <w:spacing w:val="3"/>
          <w:sz w:val="24"/>
          <w:szCs w:val="24"/>
        </w:rPr>
      </w:pPr>
      <w:r w:rsidRPr="00C33DBA">
        <w:rPr>
          <w:rFonts w:ascii="Garamond" w:eastAsia="Garamond" w:hAnsi="Garamond"/>
          <w:color w:val="000000"/>
          <w:spacing w:val="3"/>
          <w:sz w:val="24"/>
          <w:szCs w:val="24"/>
        </w:rPr>
        <w:t>Training of support staff</w:t>
      </w:r>
    </w:p>
    <w:p w:rsidR="00B24B92" w:rsidRPr="00C33DBA" w:rsidRDefault="00FE23EF" w:rsidP="001F2DC0">
      <w:pPr>
        <w:numPr>
          <w:ilvl w:val="0"/>
          <w:numId w:val="16"/>
        </w:numPr>
        <w:tabs>
          <w:tab w:val="clear" w:pos="216"/>
          <w:tab w:val="left" w:pos="864"/>
        </w:tabs>
        <w:spacing w:before="2" w:line="267" w:lineRule="exact"/>
        <w:ind w:left="648"/>
        <w:jc w:val="both"/>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Seminar for practitioners</w:t>
      </w:r>
    </w:p>
    <w:p w:rsidR="00B24B92" w:rsidRPr="00C33DBA" w:rsidRDefault="00FE23EF" w:rsidP="00614D46">
      <w:pPr>
        <w:tabs>
          <w:tab w:val="decimal" w:pos="360"/>
          <w:tab w:val="left" w:pos="648"/>
        </w:tabs>
        <w:spacing w:before="271" w:line="266" w:lineRule="exact"/>
        <w:ind w:left="648" w:hanging="50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2.</w:t>
      </w:r>
      <w:r w:rsidR="00614D46" w:rsidRPr="00C33DBA">
        <w:rPr>
          <w:rFonts w:ascii="Garamond" w:eastAsia="Garamond" w:hAnsi="Garamond"/>
          <w:color w:val="000000"/>
          <w:sz w:val="24"/>
          <w:szCs w:val="24"/>
        </w:rPr>
        <w:tab/>
      </w:r>
      <w:r w:rsidRPr="00C33DBA">
        <w:rPr>
          <w:rFonts w:ascii="Garamond" w:eastAsia="Garamond" w:hAnsi="Garamond"/>
          <w:color w:val="000000"/>
          <w:sz w:val="24"/>
          <w:szCs w:val="24"/>
        </w:rPr>
        <w:tab/>
        <w:t>To provide a forum for networking, sharing of experience, exchange of views and discussion of</w:t>
      </w:r>
      <w:r w:rsidR="00614D46" w:rsidRPr="00C33DBA">
        <w:rPr>
          <w:rFonts w:ascii="Garamond" w:eastAsia="Garamond" w:hAnsi="Garamond"/>
          <w:color w:val="000000"/>
          <w:sz w:val="24"/>
          <w:szCs w:val="24"/>
        </w:rPr>
        <w:t xml:space="preserve"> </w:t>
      </w:r>
      <w:r w:rsidRPr="00C33DBA">
        <w:rPr>
          <w:rFonts w:ascii="Garamond" w:eastAsia="Garamond" w:hAnsi="Garamond"/>
          <w:color w:val="000000"/>
          <w:sz w:val="24"/>
          <w:szCs w:val="24"/>
        </w:rPr>
        <w:t>common problems of sole practitioners and small partnership firms (SMEFs) on practice management.</w:t>
      </w:r>
    </w:p>
    <w:p w:rsidR="00B24B92" w:rsidRPr="00C33DBA" w:rsidRDefault="00FE23EF" w:rsidP="00614D46">
      <w:pPr>
        <w:tabs>
          <w:tab w:val="decimal" w:pos="360"/>
          <w:tab w:val="left" w:pos="648"/>
        </w:tabs>
        <w:spacing w:before="271" w:line="266" w:lineRule="exact"/>
        <w:ind w:left="14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3.</w:t>
      </w:r>
      <w:r w:rsidRPr="00C33DBA">
        <w:rPr>
          <w:rFonts w:ascii="Garamond" w:eastAsia="Garamond" w:hAnsi="Garamond"/>
          <w:color w:val="000000"/>
          <w:sz w:val="24"/>
          <w:szCs w:val="24"/>
        </w:rPr>
        <w:tab/>
      </w:r>
      <w:r w:rsidR="00614D46" w:rsidRPr="00C33DBA">
        <w:rPr>
          <w:rFonts w:ascii="Garamond" w:eastAsia="Garamond" w:hAnsi="Garamond"/>
          <w:color w:val="000000"/>
          <w:sz w:val="24"/>
          <w:szCs w:val="24"/>
        </w:rPr>
        <w:tab/>
      </w:r>
      <w:r w:rsidRPr="00C33DBA">
        <w:rPr>
          <w:rFonts w:ascii="Garamond" w:eastAsia="Garamond" w:hAnsi="Garamond"/>
          <w:color w:val="000000"/>
          <w:sz w:val="24"/>
          <w:szCs w:val="24"/>
        </w:rPr>
        <w:t>To provide a channel of communication between SMEFs and the Law Society.</w:t>
      </w:r>
    </w:p>
    <w:p w:rsidR="00B24B92" w:rsidRPr="00C33DBA" w:rsidRDefault="00FE23EF" w:rsidP="00614D46">
      <w:pPr>
        <w:spacing w:before="274" w:line="269" w:lineRule="exact"/>
        <w:ind w:left="648" w:right="216" w:hanging="504"/>
        <w:jc w:val="both"/>
        <w:textAlignment w:val="baseline"/>
        <w:rPr>
          <w:rFonts w:ascii="Garamond" w:eastAsia="Garamond" w:hAnsi="Garamond"/>
          <w:color w:val="000000"/>
          <w:spacing w:val="4"/>
          <w:sz w:val="24"/>
          <w:szCs w:val="24"/>
        </w:rPr>
      </w:pPr>
      <w:r w:rsidRPr="00C33DBA">
        <w:rPr>
          <w:rFonts w:ascii="Garamond" w:eastAsia="Garamond" w:hAnsi="Garamond"/>
          <w:color w:val="000000"/>
          <w:spacing w:val="4"/>
          <w:sz w:val="24"/>
          <w:szCs w:val="24"/>
        </w:rPr>
        <w:t xml:space="preserve">4. </w:t>
      </w:r>
      <w:r w:rsidR="00614D46" w:rsidRPr="00C33DBA">
        <w:rPr>
          <w:rFonts w:ascii="Garamond" w:eastAsia="Garamond" w:hAnsi="Garamond"/>
          <w:color w:val="000000"/>
          <w:spacing w:val="4"/>
          <w:sz w:val="24"/>
          <w:szCs w:val="24"/>
        </w:rPr>
        <w:tab/>
      </w:r>
      <w:r w:rsidRPr="00C33DBA">
        <w:rPr>
          <w:rFonts w:ascii="Garamond" w:eastAsia="Garamond" w:hAnsi="Garamond"/>
          <w:color w:val="000000"/>
          <w:spacing w:val="4"/>
          <w:sz w:val="24"/>
          <w:szCs w:val="24"/>
        </w:rPr>
        <w:t>To make such recommendations as the Working Party may see fit for the attainment of its objects.</w:t>
      </w:r>
    </w:p>
    <w:p w:rsidR="00B24B92" w:rsidRPr="00C33DBA" w:rsidRDefault="00B24B92" w:rsidP="00614D46">
      <w:pPr>
        <w:jc w:val="both"/>
        <w:rPr>
          <w:rFonts w:ascii="Garamond" w:hAnsi="Garamond"/>
          <w:sz w:val="24"/>
          <w:szCs w:val="24"/>
        </w:rPr>
        <w:sectPr w:rsidR="00B24B92" w:rsidRPr="00C33DBA">
          <w:pgSz w:w="11909" w:h="16838"/>
          <w:pgMar w:top="1680" w:right="1243" w:bottom="8922" w:left="586" w:header="720" w:footer="720" w:gutter="0"/>
          <w:cols w:space="720"/>
        </w:sectPr>
      </w:pPr>
    </w:p>
    <w:p w:rsidR="00B24B92" w:rsidRPr="00C33DBA" w:rsidRDefault="00FE23EF">
      <w:pPr>
        <w:spacing w:line="374"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HISTORIAL ARCHIVE </w:t>
      </w:r>
      <w:r w:rsidRPr="00C33DBA">
        <w:rPr>
          <w:rFonts w:ascii="Garamond" w:eastAsia="Garamond" w:hAnsi="Garamond"/>
          <w:b/>
          <w:color w:val="000000"/>
          <w:sz w:val="24"/>
          <w:szCs w:val="24"/>
        </w:rPr>
        <w:br/>
        <w:t>TERMS OF REFERENCE</w:t>
      </w:r>
    </w:p>
    <w:p w:rsidR="00B24B92" w:rsidRPr="00C33DBA" w:rsidRDefault="00FE23EF" w:rsidP="001F2DC0">
      <w:pPr>
        <w:numPr>
          <w:ilvl w:val="0"/>
          <w:numId w:val="17"/>
        </w:numPr>
        <w:tabs>
          <w:tab w:val="clear" w:pos="720"/>
          <w:tab w:val="left" w:pos="936"/>
        </w:tabs>
        <w:spacing w:before="495" w:line="272" w:lineRule="exact"/>
        <w:ind w:left="936" w:right="7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recommend a policy to the Standing Committee on Member Services for the establishment and maintenance of an archive for the Law Society of materials and information of historical value;</w:t>
      </w:r>
    </w:p>
    <w:p w:rsidR="00B24B92" w:rsidRPr="00C33DBA" w:rsidRDefault="00FE23EF" w:rsidP="001F2DC0">
      <w:pPr>
        <w:numPr>
          <w:ilvl w:val="0"/>
          <w:numId w:val="17"/>
        </w:numPr>
        <w:tabs>
          <w:tab w:val="clear" w:pos="720"/>
          <w:tab w:val="left" w:pos="936"/>
        </w:tabs>
        <w:spacing w:before="263" w:line="269" w:lineRule="exact"/>
        <w:ind w:left="936" w:right="7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facilitate and render appropriate assistance to the establishment and maintenance of the archive;</w:t>
      </w:r>
    </w:p>
    <w:p w:rsidR="00B24B92" w:rsidRPr="00C33DBA" w:rsidRDefault="00FE23EF" w:rsidP="001F2DC0">
      <w:pPr>
        <w:numPr>
          <w:ilvl w:val="0"/>
          <w:numId w:val="17"/>
        </w:numPr>
        <w:tabs>
          <w:tab w:val="clear" w:pos="720"/>
          <w:tab w:val="left" w:pos="936"/>
        </w:tabs>
        <w:spacing w:before="269" w:line="269" w:lineRule="exact"/>
        <w:ind w:left="936" w:right="7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After the archive has been established, to monitor the implementation and compliance of such policy as approved by the Law Society;</w:t>
      </w:r>
    </w:p>
    <w:p w:rsidR="00B24B92" w:rsidRPr="00C33DBA" w:rsidRDefault="00FE23EF" w:rsidP="001F2DC0">
      <w:pPr>
        <w:numPr>
          <w:ilvl w:val="0"/>
          <w:numId w:val="17"/>
        </w:numPr>
        <w:tabs>
          <w:tab w:val="clear" w:pos="720"/>
          <w:tab w:val="left" w:pos="936"/>
        </w:tabs>
        <w:spacing w:before="263" w:line="268" w:lineRule="exact"/>
        <w:ind w:left="936" w:right="288"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such policy from time to time and make such recommendation to the Standing Committee as the Working Party considers appropriate.</w:t>
      </w:r>
    </w:p>
    <w:p w:rsidR="00B24B92" w:rsidRPr="00C33DBA" w:rsidRDefault="00B24B92">
      <w:pPr>
        <w:rPr>
          <w:rFonts w:ascii="Garamond" w:hAnsi="Garamond"/>
          <w:sz w:val="24"/>
          <w:szCs w:val="24"/>
        </w:rPr>
        <w:sectPr w:rsidR="00B24B92" w:rsidRPr="00C33DBA">
          <w:pgSz w:w="11909" w:h="16838"/>
          <w:pgMar w:top="1680" w:right="1233" w:bottom="10282" w:left="596" w:header="720" w:footer="720" w:gutter="0"/>
          <w:cols w:space="720"/>
        </w:sectPr>
      </w:pPr>
    </w:p>
    <w:p w:rsidR="00B24B92" w:rsidRPr="00C33DBA" w:rsidRDefault="00FE23EF">
      <w:pPr>
        <w:spacing w:line="401"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FOR IN-HOUSE LAWYERS </w:t>
      </w:r>
      <w:r w:rsidRPr="00C33DBA">
        <w:rPr>
          <w:rFonts w:ascii="Garamond" w:eastAsia="Garamond" w:hAnsi="Garamond"/>
          <w:b/>
          <w:color w:val="000000"/>
          <w:sz w:val="24"/>
          <w:szCs w:val="24"/>
        </w:rPr>
        <w:br/>
        <w:t>TERMS OF REFERENCE</w:t>
      </w:r>
    </w:p>
    <w:p w:rsidR="00B24B92" w:rsidRDefault="00B24B92">
      <w:pPr>
        <w:rPr>
          <w:rFonts w:ascii="Garamond" w:hAnsi="Garamond"/>
          <w:sz w:val="24"/>
          <w:szCs w:val="24"/>
        </w:rPr>
      </w:pPr>
    </w:p>
    <w:p w:rsidR="008F329A" w:rsidRPr="00016933" w:rsidRDefault="008F329A" w:rsidP="008F329A">
      <w:pPr>
        <w:pStyle w:val="ListParagraph"/>
        <w:spacing w:line="276" w:lineRule="auto"/>
        <w:ind w:hanging="720"/>
        <w:jc w:val="both"/>
        <w:rPr>
          <w:rFonts w:ascii="Garamond" w:hAnsi="Garamond" w:cs="Garamond"/>
          <w:b/>
          <w:sz w:val="24"/>
        </w:rPr>
      </w:pPr>
      <w:r w:rsidRPr="00016933">
        <w:rPr>
          <w:rFonts w:ascii="Garamond" w:hAnsi="Garamond"/>
          <w:sz w:val="24"/>
        </w:rPr>
        <w:t>1.</w:t>
      </w:r>
      <w:r w:rsidRPr="00016933">
        <w:rPr>
          <w:rFonts w:ascii="Garamond" w:hAnsi="Garamond"/>
          <w:sz w:val="24"/>
        </w:rPr>
        <w:tab/>
        <w:t>To review and advise the Standing Committee on Member Services on a policy level, long term strategies aimed at</w:t>
      </w:r>
    </w:p>
    <w:p w:rsidR="008F329A" w:rsidRPr="00016933" w:rsidRDefault="008F329A" w:rsidP="008F329A">
      <w:pPr>
        <w:pStyle w:val="ListParagraph"/>
        <w:numPr>
          <w:ilvl w:val="0"/>
          <w:numId w:val="73"/>
        </w:numPr>
        <w:spacing w:line="276" w:lineRule="auto"/>
        <w:ind w:firstLine="0"/>
        <w:jc w:val="both"/>
        <w:rPr>
          <w:rFonts w:ascii="Garamond" w:hAnsi="Garamond" w:cs="Garamond"/>
          <w:b/>
          <w:sz w:val="24"/>
        </w:rPr>
      </w:pPr>
      <w:r w:rsidRPr="00016933">
        <w:rPr>
          <w:rFonts w:ascii="Garamond" w:hAnsi="Garamond"/>
          <w:sz w:val="24"/>
        </w:rPr>
        <w:t>strengthening in-house lawyers</w:t>
      </w:r>
      <w:r>
        <w:rPr>
          <w:rFonts w:ascii="Garamond" w:hAnsi="Garamond"/>
          <w:sz w:val="24"/>
        </w:rPr>
        <w:t>'</w:t>
      </w:r>
      <w:r w:rsidRPr="00016933">
        <w:rPr>
          <w:rFonts w:ascii="Garamond" w:hAnsi="Garamond"/>
          <w:sz w:val="24"/>
        </w:rPr>
        <w:t xml:space="preserve"> interest in joining and contributing to the Law Society; </w:t>
      </w:r>
      <w:r>
        <w:rPr>
          <w:rFonts w:ascii="Garamond" w:hAnsi="Garamond"/>
          <w:sz w:val="24"/>
        </w:rPr>
        <w:tab/>
      </w:r>
      <w:r w:rsidRPr="00016933">
        <w:rPr>
          <w:rFonts w:ascii="Garamond" w:hAnsi="Garamond"/>
          <w:sz w:val="24"/>
        </w:rPr>
        <w:t xml:space="preserve">and </w:t>
      </w:r>
    </w:p>
    <w:p w:rsidR="008F329A" w:rsidRPr="00016933" w:rsidRDefault="008F329A" w:rsidP="008F329A">
      <w:pPr>
        <w:pStyle w:val="ListParagraph"/>
        <w:numPr>
          <w:ilvl w:val="0"/>
          <w:numId w:val="73"/>
        </w:numPr>
        <w:spacing w:line="276" w:lineRule="auto"/>
        <w:ind w:hanging="90"/>
        <w:jc w:val="both"/>
        <w:rPr>
          <w:rFonts w:ascii="Garamond" w:hAnsi="Garamond" w:cs="Garamond"/>
          <w:b/>
          <w:sz w:val="24"/>
        </w:rPr>
      </w:pPr>
      <w:r w:rsidRPr="00016933">
        <w:rPr>
          <w:rFonts w:ascii="Garamond" w:hAnsi="Garamond"/>
          <w:sz w:val="24"/>
        </w:rPr>
        <w:t xml:space="preserve">connecting and facilitating enhanced exchange between in-house lawyers (including inter </w:t>
      </w:r>
      <w:r>
        <w:rPr>
          <w:rFonts w:ascii="Garamond" w:hAnsi="Garamond"/>
          <w:sz w:val="24"/>
        </w:rPr>
        <w:tab/>
      </w:r>
      <w:r w:rsidRPr="00016933">
        <w:rPr>
          <w:rFonts w:ascii="Garamond" w:hAnsi="Garamond"/>
          <w:sz w:val="24"/>
        </w:rPr>
        <w:t xml:space="preserve">alia lawyers employed by the Department of Justice), private practitioner members and </w:t>
      </w:r>
      <w:r>
        <w:rPr>
          <w:rFonts w:ascii="Garamond" w:hAnsi="Garamond"/>
          <w:sz w:val="24"/>
        </w:rPr>
        <w:tab/>
      </w:r>
      <w:r w:rsidRPr="00016933">
        <w:rPr>
          <w:rFonts w:ascii="Garamond" w:hAnsi="Garamond"/>
          <w:sz w:val="24"/>
        </w:rPr>
        <w:t xml:space="preserve">the Law Society. </w:t>
      </w:r>
    </w:p>
    <w:p w:rsidR="008F329A" w:rsidRPr="00016933" w:rsidRDefault="008F329A" w:rsidP="008F329A">
      <w:pPr>
        <w:pStyle w:val="ListParagraph"/>
        <w:ind w:left="866" w:hanging="426"/>
        <w:jc w:val="both"/>
        <w:rPr>
          <w:rFonts w:ascii="Garamond" w:hAnsi="Garamond" w:cs="Garamond"/>
          <w:b/>
          <w:sz w:val="24"/>
        </w:rPr>
      </w:pPr>
    </w:p>
    <w:p w:rsidR="008F329A" w:rsidRPr="00016933" w:rsidRDefault="008F329A" w:rsidP="008F329A">
      <w:pPr>
        <w:pStyle w:val="ListParagraph"/>
        <w:spacing w:line="276" w:lineRule="auto"/>
        <w:ind w:hanging="720"/>
        <w:jc w:val="both"/>
        <w:rPr>
          <w:rFonts w:ascii="Garamond" w:hAnsi="Garamond" w:cs="Garamond"/>
          <w:b/>
          <w:sz w:val="24"/>
        </w:rPr>
      </w:pPr>
      <w:r w:rsidRPr="00016933">
        <w:rPr>
          <w:rFonts w:ascii="Garamond" w:hAnsi="Garamond"/>
          <w:sz w:val="24"/>
        </w:rPr>
        <w:t>2.</w:t>
      </w:r>
      <w:r w:rsidRPr="00016933">
        <w:rPr>
          <w:rFonts w:ascii="Garamond" w:hAnsi="Garamond"/>
          <w:sz w:val="24"/>
        </w:rPr>
        <w:tab/>
        <w:t xml:space="preserve">Gather and review statistics, big data relating to IHLs, and if needed, carry out surveys and researches on the trend (push and pull factors) for moving in-house, benefits and difficulties, lawyers moving back to private practice, so as to help the Law Society to have a better understanding of the population and needs of in-house lawyers. </w:t>
      </w:r>
    </w:p>
    <w:p w:rsidR="008F329A" w:rsidRPr="00016933" w:rsidRDefault="008F329A" w:rsidP="008F329A">
      <w:pPr>
        <w:pStyle w:val="ListParagraph"/>
        <w:ind w:left="440"/>
        <w:rPr>
          <w:rFonts w:ascii="Garamond" w:hAnsi="Garamond"/>
          <w:sz w:val="24"/>
        </w:rPr>
      </w:pPr>
    </w:p>
    <w:p w:rsidR="008F329A" w:rsidRPr="00016933" w:rsidRDefault="008F329A" w:rsidP="008F329A">
      <w:pPr>
        <w:pStyle w:val="ListParagraph"/>
        <w:spacing w:line="276" w:lineRule="auto"/>
        <w:ind w:left="0"/>
        <w:jc w:val="both"/>
        <w:rPr>
          <w:rFonts w:ascii="Garamond" w:hAnsi="Garamond" w:cs="Garamond"/>
          <w:b/>
          <w:sz w:val="24"/>
        </w:rPr>
      </w:pPr>
      <w:r w:rsidRPr="00016933">
        <w:rPr>
          <w:rFonts w:ascii="Garamond" w:hAnsi="Garamond"/>
          <w:sz w:val="24"/>
        </w:rPr>
        <w:t>3.</w:t>
      </w:r>
      <w:r w:rsidRPr="00016933">
        <w:rPr>
          <w:rFonts w:ascii="Garamond" w:hAnsi="Garamond"/>
          <w:sz w:val="24"/>
        </w:rPr>
        <w:tab/>
        <w:t>To address broadly current issues and challenges of IHLs.</w:t>
      </w:r>
    </w:p>
    <w:p w:rsidR="008F329A" w:rsidRPr="00016933" w:rsidRDefault="008F329A" w:rsidP="008F329A">
      <w:pPr>
        <w:pStyle w:val="ListParagraph"/>
        <w:ind w:left="440"/>
        <w:rPr>
          <w:rFonts w:ascii="Garamond" w:hAnsi="Garamond"/>
          <w:sz w:val="24"/>
        </w:rPr>
      </w:pPr>
    </w:p>
    <w:p w:rsidR="008F329A" w:rsidRPr="00016933" w:rsidRDefault="008F329A" w:rsidP="008F329A">
      <w:pPr>
        <w:pStyle w:val="ListParagraph"/>
        <w:spacing w:line="276" w:lineRule="auto"/>
        <w:ind w:hanging="720"/>
        <w:jc w:val="both"/>
        <w:rPr>
          <w:rFonts w:ascii="Garamond" w:hAnsi="Garamond" w:cs="Garamond"/>
          <w:b/>
          <w:sz w:val="24"/>
        </w:rPr>
      </w:pPr>
      <w:r w:rsidRPr="00016933">
        <w:rPr>
          <w:rFonts w:ascii="Garamond" w:hAnsi="Garamond"/>
          <w:sz w:val="24"/>
        </w:rPr>
        <w:t>4.</w:t>
      </w:r>
      <w:r w:rsidRPr="00016933">
        <w:rPr>
          <w:rFonts w:ascii="Garamond" w:hAnsi="Garamond"/>
          <w:sz w:val="24"/>
        </w:rPr>
        <w:tab/>
        <w:t>To consider and make recommendations on the deployment of Law Society resources to attain its objects e.g. possible set up of a secretariat department dedicated to serving IHLs or appointment of dedicated staff on IHL affairs.</w:t>
      </w:r>
    </w:p>
    <w:p w:rsidR="008F329A" w:rsidRPr="00016933" w:rsidRDefault="008F329A" w:rsidP="008F329A">
      <w:pPr>
        <w:pStyle w:val="ListParagraph"/>
        <w:ind w:left="440"/>
        <w:rPr>
          <w:rFonts w:ascii="Garamond" w:hAnsi="Garamond"/>
          <w:sz w:val="24"/>
        </w:rPr>
      </w:pPr>
    </w:p>
    <w:p w:rsidR="008F329A" w:rsidRPr="00016933" w:rsidRDefault="008F329A" w:rsidP="008F329A">
      <w:pPr>
        <w:pStyle w:val="ListParagraph"/>
        <w:spacing w:line="276" w:lineRule="auto"/>
        <w:ind w:hanging="720"/>
        <w:jc w:val="both"/>
        <w:rPr>
          <w:rFonts w:ascii="Garamond" w:hAnsi="Garamond"/>
          <w:sz w:val="24"/>
          <w:szCs w:val="24"/>
        </w:rPr>
      </w:pPr>
      <w:r w:rsidRPr="00016933">
        <w:rPr>
          <w:rFonts w:ascii="Garamond" w:hAnsi="Garamond"/>
          <w:sz w:val="24"/>
        </w:rPr>
        <w:t>5.</w:t>
      </w:r>
      <w:r w:rsidRPr="00016933">
        <w:rPr>
          <w:rFonts w:ascii="Garamond" w:hAnsi="Garamond"/>
          <w:sz w:val="24"/>
        </w:rPr>
        <w:tab/>
        <w:t xml:space="preserve">To make recommendations to the Standing Committee on Member Services </w:t>
      </w:r>
      <w:r w:rsidRPr="00016933">
        <w:rPr>
          <w:rFonts w:ascii="Garamond" w:hAnsi="Garamond" w:cs="Garamond"/>
          <w:sz w:val="24"/>
          <w:lang w:val="en-GB"/>
        </w:rPr>
        <w:t>as the Working Party may see fit for the attainment of its objects</w:t>
      </w:r>
      <w:r w:rsidRPr="00016933">
        <w:rPr>
          <w:rFonts w:ascii="Garamond" w:hAnsi="Garamond"/>
          <w:sz w:val="24"/>
        </w:rPr>
        <w:t>.</w:t>
      </w:r>
    </w:p>
    <w:p w:rsidR="008F329A" w:rsidRPr="00C33DBA" w:rsidRDefault="008F329A">
      <w:pPr>
        <w:rPr>
          <w:rFonts w:ascii="Garamond" w:hAnsi="Garamond"/>
          <w:sz w:val="24"/>
          <w:szCs w:val="24"/>
        </w:rPr>
        <w:sectPr w:rsidR="008F329A" w:rsidRPr="00C33DBA" w:rsidSect="008F329A">
          <w:pgSz w:w="11909" w:h="16838"/>
          <w:pgMar w:top="1685" w:right="1210" w:bottom="2304" w:left="619" w:header="720" w:footer="720" w:gutter="0"/>
          <w:cols w:space="720"/>
        </w:sectPr>
      </w:pPr>
    </w:p>
    <w:p w:rsidR="00B24B92" w:rsidRPr="00C33DBA" w:rsidRDefault="00FE23EF">
      <w:pPr>
        <w:spacing w:line="415"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CLIENT ENGAGEMENT LETTERS </w:t>
      </w:r>
      <w:r w:rsidRPr="00C33DBA">
        <w:rPr>
          <w:rFonts w:ascii="Garamond" w:eastAsia="Garamond" w:hAnsi="Garamond"/>
          <w:b/>
          <w:color w:val="000000"/>
          <w:sz w:val="24"/>
          <w:szCs w:val="24"/>
        </w:rPr>
        <w:br/>
        <w:t>TERMS OF REFERENCE</w:t>
      </w:r>
    </w:p>
    <w:p w:rsidR="00B24B92" w:rsidRPr="00C33DBA" w:rsidRDefault="00FE23EF" w:rsidP="001F2DC0">
      <w:pPr>
        <w:numPr>
          <w:ilvl w:val="0"/>
          <w:numId w:val="19"/>
        </w:numPr>
        <w:tabs>
          <w:tab w:val="clear" w:pos="720"/>
          <w:tab w:val="left" w:pos="792"/>
        </w:tabs>
        <w:spacing w:before="269" w:line="302"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identify practice areas where a signed client engagement letter would be considered an essential tool for managing the risks of a law firm.</w:t>
      </w:r>
    </w:p>
    <w:p w:rsidR="00B24B92" w:rsidRPr="00C33DBA" w:rsidRDefault="00FE23EF" w:rsidP="001F2DC0">
      <w:pPr>
        <w:numPr>
          <w:ilvl w:val="0"/>
          <w:numId w:val="19"/>
        </w:numPr>
        <w:tabs>
          <w:tab w:val="clear" w:pos="720"/>
          <w:tab w:val="left" w:pos="792"/>
        </w:tabs>
        <w:spacing w:before="302" w:line="298"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scope and provisions of proforma client engagement letters for different practice areas identified by the Working Party.</w:t>
      </w:r>
    </w:p>
    <w:p w:rsidR="00B24B92" w:rsidRPr="00C33DBA" w:rsidRDefault="00FE23EF" w:rsidP="001F2DC0">
      <w:pPr>
        <w:numPr>
          <w:ilvl w:val="0"/>
          <w:numId w:val="19"/>
        </w:numPr>
        <w:tabs>
          <w:tab w:val="clear" w:pos="720"/>
          <w:tab w:val="left" w:pos="792"/>
        </w:tabs>
        <w:spacing w:before="505" w:line="297"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engage external consultants to draft proforma client engagement letters and to develop explanatory and/or guidance notes for the use of the same.</w:t>
      </w:r>
    </w:p>
    <w:p w:rsidR="00B24B92" w:rsidRPr="00C33DBA" w:rsidRDefault="00FE23EF" w:rsidP="001F2DC0">
      <w:pPr>
        <w:numPr>
          <w:ilvl w:val="0"/>
          <w:numId w:val="19"/>
        </w:numPr>
        <w:tabs>
          <w:tab w:val="clear" w:pos="720"/>
          <w:tab w:val="left" w:pos="792"/>
        </w:tabs>
        <w:spacing w:before="507" w:line="301"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to the Standing Committee on Member Services as the Working Party may see fit for the attainment of its objectives.</w:t>
      </w:r>
    </w:p>
    <w:p w:rsidR="00B24B92" w:rsidRPr="00C33DBA" w:rsidRDefault="00B24B92">
      <w:pPr>
        <w:rPr>
          <w:rFonts w:ascii="Garamond" w:hAnsi="Garamond"/>
          <w:sz w:val="24"/>
          <w:szCs w:val="24"/>
        </w:rPr>
        <w:sectPr w:rsidR="00B24B92" w:rsidRPr="00C33DBA">
          <w:pgSz w:w="11909" w:h="16838"/>
          <w:pgMar w:top="1680" w:right="1207" w:bottom="9942" w:left="622" w:header="720" w:footer="720" w:gutter="0"/>
          <w:cols w:space="720"/>
        </w:sectPr>
      </w:pPr>
    </w:p>
    <w:p w:rsidR="00943913" w:rsidRPr="00C33DBA" w:rsidRDefault="00943913" w:rsidP="00943913">
      <w:pPr>
        <w:ind w:left="360"/>
        <w:jc w:val="both"/>
        <w:rPr>
          <w:rFonts w:ascii="Garamond" w:hAnsi="Garamond"/>
          <w:b/>
          <w:sz w:val="24"/>
          <w:szCs w:val="24"/>
        </w:rPr>
      </w:pPr>
      <w:r w:rsidRPr="00C33DBA">
        <w:rPr>
          <w:rFonts w:ascii="Garamond" w:hAnsi="Garamond"/>
          <w:b/>
          <w:sz w:val="24"/>
          <w:szCs w:val="24"/>
        </w:rPr>
        <w:lastRenderedPageBreak/>
        <w:t>WORKING PARTY ON LAW SOCIETY APP</w:t>
      </w:r>
    </w:p>
    <w:p w:rsidR="00943913" w:rsidRPr="00C33DBA" w:rsidRDefault="00943913" w:rsidP="00943913">
      <w:pPr>
        <w:ind w:left="360"/>
        <w:jc w:val="both"/>
        <w:rPr>
          <w:rFonts w:ascii="Garamond" w:hAnsi="Garamond"/>
          <w:b/>
          <w:sz w:val="24"/>
          <w:szCs w:val="24"/>
        </w:rPr>
      </w:pPr>
    </w:p>
    <w:p w:rsidR="00943913" w:rsidRPr="00C33DBA" w:rsidRDefault="00943913" w:rsidP="00943913">
      <w:pPr>
        <w:ind w:left="360"/>
        <w:jc w:val="both"/>
        <w:rPr>
          <w:rFonts w:ascii="Garamond" w:hAnsi="Garamond"/>
          <w:b/>
          <w:sz w:val="24"/>
          <w:szCs w:val="24"/>
        </w:rPr>
      </w:pPr>
      <w:r w:rsidRPr="00C33DBA">
        <w:rPr>
          <w:rFonts w:ascii="Garamond" w:hAnsi="Garamond"/>
          <w:b/>
          <w:sz w:val="24"/>
          <w:szCs w:val="24"/>
        </w:rPr>
        <w:t>TERMS OF REFERENCE</w:t>
      </w:r>
    </w:p>
    <w:p w:rsidR="00943913" w:rsidRPr="00C33DBA" w:rsidRDefault="00943913" w:rsidP="00943913">
      <w:pPr>
        <w:ind w:left="360"/>
        <w:jc w:val="both"/>
        <w:rPr>
          <w:rFonts w:ascii="Garamond" w:hAnsi="Garamond"/>
          <w:sz w:val="24"/>
          <w:szCs w:val="24"/>
        </w:rPr>
      </w:pPr>
    </w:p>
    <w:p w:rsidR="00943913" w:rsidRPr="00C33DBA" w:rsidRDefault="00943913" w:rsidP="00943913">
      <w:pPr>
        <w:pStyle w:val="ListParagraph"/>
        <w:numPr>
          <w:ilvl w:val="0"/>
          <w:numId w:val="69"/>
        </w:numPr>
        <w:spacing w:line="320" w:lineRule="exact"/>
        <w:contextualSpacing w:val="0"/>
        <w:jc w:val="both"/>
        <w:rPr>
          <w:rFonts w:ascii="Garamond" w:hAnsi="Garamond"/>
          <w:sz w:val="24"/>
          <w:szCs w:val="24"/>
        </w:rPr>
      </w:pPr>
      <w:r w:rsidRPr="00C33DBA">
        <w:rPr>
          <w:rFonts w:ascii="Garamond" w:hAnsi="Garamond"/>
          <w:sz w:val="24"/>
          <w:szCs w:val="24"/>
        </w:rPr>
        <w:t>To oversee and monitor the performance of the App and ensure the contents are updated;</w:t>
      </w:r>
    </w:p>
    <w:p w:rsidR="00943913" w:rsidRPr="00C33DBA" w:rsidRDefault="00943913" w:rsidP="00943913">
      <w:pPr>
        <w:pStyle w:val="ListParagraph"/>
        <w:spacing w:line="320" w:lineRule="exact"/>
        <w:ind w:left="851"/>
        <w:jc w:val="both"/>
        <w:rPr>
          <w:rFonts w:ascii="Garamond" w:hAnsi="Garamond"/>
          <w:sz w:val="24"/>
          <w:szCs w:val="24"/>
        </w:rPr>
      </w:pPr>
    </w:p>
    <w:p w:rsidR="00943913" w:rsidRPr="00C33DBA" w:rsidRDefault="00943913" w:rsidP="00943913">
      <w:pPr>
        <w:pStyle w:val="ListParagraph"/>
        <w:numPr>
          <w:ilvl w:val="0"/>
          <w:numId w:val="69"/>
        </w:numPr>
        <w:spacing w:line="320" w:lineRule="exact"/>
        <w:contextualSpacing w:val="0"/>
        <w:jc w:val="both"/>
        <w:rPr>
          <w:rFonts w:ascii="Garamond" w:hAnsi="Garamond"/>
          <w:sz w:val="24"/>
          <w:szCs w:val="24"/>
        </w:rPr>
      </w:pPr>
      <w:r w:rsidRPr="00C33DBA">
        <w:rPr>
          <w:rFonts w:ascii="Garamond" w:hAnsi="Garamond"/>
          <w:sz w:val="24"/>
          <w:szCs w:val="24"/>
        </w:rPr>
        <w:t xml:space="preserve">To make recommendations on features updates and enhancement (including the feasibility of developing a new App if the existing App has limitations on further enhancement) to the </w:t>
      </w:r>
      <w:proofErr w:type="spellStart"/>
      <w:r w:rsidRPr="00C33DBA">
        <w:rPr>
          <w:rFonts w:ascii="Garamond" w:hAnsi="Garamond"/>
          <w:sz w:val="24"/>
          <w:szCs w:val="24"/>
        </w:rPr>
        <w:t>InnoTech</w:t>
      </w:r>
      <w:proofErr w:type="spellEnd"/>
      <w:r w:rsidRPr="00C33DBA">
        <w:rPr>
          <w:rFonts w:ascii="Garamond" w:hAnsi="Garamond"/>
          <w:sz w:val="24"/>
          <w:szCs w:val="24"/>
        </w:rPr>
        <w:t xml:space="preserve"> Committee;</w:t>
      </w:r>
    </w:p>
    <w:p w:rsidR="00943913" w:rsidRPr="00C33DBA" w:rsidRDefault="00943913" w:rsidP="00943913">
      <w:pPr>
        <w:pStyle w:val="ListParagraph"/>
        <w:spacing w:line="320" w:lineRule="exact"/>
        <w:ind w:left="851"/>
        <w:jc w:val="both"/>
        <w:rPr>
          <w:rFonts w:ascii="Garamond" w:hAnsi="Garamond"/>
          <w:sz w:val="24"/>
          <w:szCs w:val="24"/>
        </w:rPr>
      </w:pPr>
    </w:p>
    <w:p w:rsidR="00943913" w:rsidRPr="00C33DBA" w:rsidRDefault="00943913" w:rsidP="00943913">
      <w:pPr>
        <w:pStyle w:val="ListParagraph"/>
        <w:numPr>
          <w:ilvl w:val="0"/>
          <w:numId w:val="69"/>
        </w:numPr>
        <w:spacing w:line="320" w:lineRule="exact"/>
        <w:contextualSpacing w:val="0"/>
        <w:jc w:val="both"/>
        <w:rPr>
          <w:rFonts w:ascii="Garamond" w:hAnsi="Garamond"/>
          <w:sz w:val="24"/>
          <w:szCs w:val="24"/>
        </w:rPr>
      </w:pPr>
      <w:r w:rsidRPr="00C33DBA">
        <w:rPr>
          <w:rFonts w:ascii="Garamond" w:hAnsi="Garamond"/>
          <w:sz w:val="24"/>
          <w:szCs w:val="24"/>
        </w:rPr>
        <w:t xml:space="preserve">To liaise with the App service provider for the existing features improvement/ enhancement/ new features development as shall be decided by the Standing Committee on Member Services/ </w:t>
      </w:r>
      <w:proofErr w:type="spellStart"/>
      <w:r w:rsidRPr="00C33DBA">
        <w:rPr>
          <w:rFonts w:ascii="Garamond" w:hAnsi="Garamond"/>
          <w:sz w:val="24"/>
          <w:szCs w:val="24"/>
        </w:rPr>
        <w:t>InnoTech</w:t>
      </w:r>
      <w:proofErr w:type="spellEnd"/>
      <w:r w:rsidRPr="00C33DBA">
        <w:rPr>
          <w:rFonts w:ascii="Garamond" w:hAnsi="Garamond"/>
          <w:sz w:val="24"/>
          <w:szCs w:val="24"/>
        </w:rPr>
        <w:t xml:space="preserve"> Committee/ this Working Party; </w:t>
      </w:r>
    </w:p>
    <w:p w:rsidR="00943913" w:rsidRPr="00C33DBA" w:rsidRDefault="00943913" w:rsidP="00943913">
      <w:pPr>
        <w:pStyle w:val="ListParagraph"/>
        <w:spacing w:line="320" w:lineRule="exact"/>
        <w:ind w:left="851"/>
        <w:jc w:val="both"/>
        <w:rPr>
          <w:rFonts w:ascii="Garamond" w:hAnsi="Garamond"/>
          <w:sz w:val="24"/>
          <w:szCs w:val="24"/>
        </w:rPr>
      </w:pPr>
    </w:p>
    <w:p w:rsidR="00943913" w:rsidRPr="00C33DBA" w:rsidRDefault="00943913" w:rsidP="00943913">
      <w:pPr>
        <w:pStyle w:val="ListParagraph"/>
        <w:numPr>
          <w:ilvl w:val="0"/>
          <w:numId w:val="69"/>
        </w:numPr>
        <w:spacing w:line="320" w:lineRule="exact"/>
        <w:contextualSpacing w:val="0"/>
        <w:jc w:val="both"/>
        <w:rPr>
          <w:rFonts w:ascii="Garamond" w:hAnsi="Garamond"/>
          <w:sz w:val="24"/>
          <w:szCs w:val="24"/>
        </w:rPr>
      </w:pPr>
      <w:r w:rsidRPr="00C33DBA">
        <w:rPr>
          <w:rFonts w:ascii="Garamond" w:hAnsi="Garamond"/>
          <w:sz w:val="24"/>
          <w:szCs w:val="24"/>
        </w:rPr>
        <w:t>To gather and consider members’ views /suggestions /comments from the use of the App;</w:t>
      </w:r>
    </w:p>
    <w:p w:rsidR="00943913" w:rsidRPr="00C33DBA" w:rsidRDefault="00943913" w:rsidP="00943913">
      <w:pPr>
        <w:pStyle w:val="ListParagraph"/>
        <w:spacing w:line="320" w:lineRule="exact"/>
        <w:ind w:left="851"/>
        <w:jc w:val="both"/>
        <w:rPr>
          <w:rFonts w:ascii="Garamond" w:hAnsi="Garamond"/>
          <w:sz w:val="24"/>
          <w:szCs w:val="24"/>
        </w:rPr>
      </w:pPr>
    </w:p>
    <w:p w:rsidR="00943913" w:rsidRPr="00C33DBA" w:rsidRDefault="00943913" w:rsidP="00943913">
      <w:pPr>
        <w:pStyle w:val="ListParagraph"/>
        <w:numPr>
          <w:ilvl w:val="0"/>
          <w:numId w:val="69"/>
        </w:numPr>
        <w:spacing w:line="320" w:lineRule="exact"/>
        <w:contextualSpacing w:val="0"/>
        <w:jc w:val="both"/>
        <w:rPr>
          <w:rFonts w:ascii="Garamond" w:hAnsi="Garamond"/>
          <w:sz w:val="24"/>
          <w:szCs w:val="24"/>
        </w:rPr>
      </w:pPr>
      <w:r w:rsidRPr="00C33DBA">
        <w:rPr>
          <w:rFonts w:ascii="Garamond" w:hAnsi="Garamond"/>
          <w:sz w:val="24"/>
          <w:szCs w:val="24"/>
        </w:rPr>
        <w:t>To promote the widest use of the App amongst Law Society users; and</w:t>
      </w:r>
    </w:p>
    <w:p w:rsidR="00943913" w:rsidRPr="00C33DBA" w:rsidRDefault="00943913" w:rsidP="00943913">
      <w:pPr>
        <w:pStyle w:val="ListParagraph"/>
        <w:spacing w:line="320" w:lineRule="exact"/>
        <w:ind w:left="851"/>
        <w:jc w:val="both"/>
        <w:rPr>
          <w:rFonts w:ascii="Garamond" w:hAnsi="Garamond"/>
          <w:sz w:val="24"/>
          <w:szCs w:val="24"/>
        </w:rPr>
      </w:pPr>
    </w:p>
    <w:p w:rsidR="00943913" w:rsidRPr="00C33DBA" w:rsidRDefault="00943913" w:rsidP="00943913">
      <w:pPr>
        <w:pStyle w:val="ListParagraph"/>
        <w:numPr>
          <w:ilvl w:val="0"/>
          <w:numId w:val="69"/>
        </w:numPr>
        <w:spacing w:line="320" w:lineRule="exact"/>
        <w:contextualSpacing w:val="0"/>
        <w:jc w:val="both"/>
        <w:rPr>
          <w:rFonts w:ascii="Garamond" w:hAnsi="Garamond"/>
          <w:sz w:val="24"/>
          <w:szCs w:val="24"/>
        </w:rPr>
      </w:pPr>
      <w:r w:rsidRPr="00C33DBA">
        <w:rPr>
          <w:rFonts w:ascii="Garamond" w:hAnsi="Garamond"/>
          <w:sz w:val="24"/>
          <w:szCs w:val="24"/>
        </w:rPr>
        <w:t>To encourage Law Society committees to make use of the App for promoting Law Society’s events, improving the efficiency, simplicity and accuracy of event planning and execution, and effective communication with members.</w:t>
      </w:r>
    </w:p>
    <w:p w:rsidR="00943913" w:rsidRPr="00C33DBA" w:rsidRDefault="00943913" w:rsidP="00943913">
      <w:pPr>
        <w:jc w:val="both"/>
        <w:rPr>
          <w:rFonts w:ascii="Garamond" w:hAnsi="Garamond"/>
          <w:sz w:val="24"/>
          <w:szCs w:val="24"/>
          <w:lang w:val="en-GB"/>
        </w:rPr>
      </w:pPr>
    </w:p>
    <w:p w:rsidR="00065E7E" w:rsidRPr="00065E7E" w:rsidRDefault="00943913" w:rsidP="00065E7E">
      <w:pPr>
        <w:pStyle w:val="ListParagraph"/>
        <w:numPr>
          <w:ilvl w:val="0"/>
          <w:numId w:val="70"/>
        </w:numPr>
        <w:jc w:val="both"/>
        <w:rPr>
          <w:rFonts w:ascii="Garamond" w:eastAsia="Garamond" w:hAnsi="Garamond"/>
          <w:color w:val="000000"/>
          <w:sz w:val="24"/>
          <w:szCs w:val="24"/>
        </w:rPr>
      </w:pPr>
      <w:r w:rsidRPr="00065E7E">
        <w:rPr>
          <w:rFonts w:ascii="Garamond" w:eastAsia="Garamond" w:hAnsi="Garamond"/>
          <w:b/>
          <w:color w:val="000000"/>
          <w:sz w:val="24"/>
          <w:szCs w:val="24"/>
        </w:rPr>
        <w:br w:type="page"/>
      </w:r>
    </w:p>
    <w:p w:rsidR="00065E7E" w:rsidRPr="00065E7E" w:rsidRDefault="00065E7E" w:rsidP="00065E7E">
      <w:pPr>
        <w:ind w:left="360"/>
        <w:jc w:val="both"/>
        <w:rPr>
          <w:rFonts w:ascii="Garamond" w:eastAsia="Garamond" w:hAnsi="Garamond"/>
          <w:b/>
          <w:color w:val="000000"/>
          <w:sz w:val="24"/>
          <w:szCs w:val="24"/>
        </w:rPr>
      </w:pPr>
      <w:r w:rsidRPr="00065E7E">
        <w:rPr>
          <w:rFonts w:ascii="Garamond" w:eastAsia="Garamond" w:hAnsi="Garamond"/>
          <w:b/>
          <w:color w:val="000000"/>
          <w:sz w:val="24"/>
          <w:szCs w:val="24"/>
        </w:rPr>
        <w:lastRenderedPageBreak/>
        <w:t>WORKING PARTY ON RETENTION OF TALENT</w:t>
      </w:r>
    </w:p>
    <w:p w:rsidR="00065E7E" w:rsidRPr="00065E7E" w:rsidRDefault="00065E7E" w:rsidP="00065E7E">
      <w:pPr>
        <w:jc w:val="both"/>
        <w:rPr>
          <w:rFonts w:ascii="Garamond" w:eastAsia="Garamond" w:hAnsi="Garamond"/>
          <w:b/>
          <w:color w:val="000000"/>
          <w:sz w:val="24"/>
          <w:szCs w:val="24"/>
        </w:rPr>
      </w:pPr>
    </w:p>
    <w:p w:rsidR="00065E7E" w:rsidRDefault="00065E7E" w:rsidP="00065E7E">
      <w:pPr>
        <w:pStyle w:val="ListParagraph"/>
        <w:numPr>
          <w:ilvl w:val="0"/>
          <w:numId w:val="71"/>
        </w:numPr>
        <w:jc w:val="both"/>
        <w:rPr>
          <w:rFonts w:ascii="Garamond" w:eastAsia="Garamond" w:hAnsi="Garamond"/>
          <w:color w:val="000000"/>
          <w:sz w:val="24"/>
          <w:szCs w:val="24"/>
        </w:rPr>
      </w:pPr>
      <w:r w:rsidRPr="00065E7E">
        <w:rPr>
          <w:rFonts w:ascii="Garamond" w:eastAsia="Garamond" w:hAnsi="Garamond"/>
          <w:color w:val="000000"/>
          <w:sz w:val="24"/>
          <w:szCs w:val="24"/>
        </w:rPr>
        <w:t>To identify the groups of talent leaving or not joining the legal profession in Hong Kong (the "Target Groups").</w:t>
      </w:r>
    </w:p>
    <w:p w:rsidR="00065E7E" w:rsidRDefault="00065E7E" w:rsidP="00065E7E">
      <w:pPr>
        <w:pStyle w:val="ListParagraph"/>
        <w:jc w:val="both"/>
        <w:rPr>
          <w:rFonts w:ascii="Garamond" w:eastAsia="Garamond" w:hAnsi="Garamond"/>
          <w:color w:val="000000"/>
          <w:sz w:val="24"/>
          <w:szCs w:val="24"/>
        </w:rPr>
      </w:pPr>
    </w:p>
    <w:p w:rsidR="00065E7E" w:rsidRDefault="00065E7E" w:rsidP="00065E7E">
      <w:pPr>
        <w:pStyle w:val="ListParagraph"/>
        <w:numPr>
          <w:ilvl w:val="0"/>
          <w:numId w:val="71"/>
        </w:numPr>
        <w:jc w:val="both"/>
        <w:rPr>
          <w:rFonts w:ascii="Garamond" w:eastAsia="Garamond" w:hAnsi="Garamond"/>
          <w:color w:val="000000"/>
          <w:sz w:val="24"/>
          <w:szCs w:val="24"/>
        </w:rPr>
      </w:pPr>
      <w:r w:rsidRPr="00065E7E">
        <w:rPr>
          <w:rFonts w:ascii="Garamond" w:eastAsia="Garamond" w:hAnsi="Garamond"/>
          <w:color w:val="000000"/>
          <w:sz w:val="24"/>
          <w:szCs w:val="24"/>
        </w:rPr>
        <w:t>To study the reasons of the Target Groups leaving or not joining the profession and their impact</w:t>
      </w:r>
      <w:r w:rsidRPr="00065E7E">
        <w:rPr>
          <w:rFonts w:ascii="Garamond" w:eastAsia="Garamond" w:hAnsi="Garamond"/>
          <w:color w:val="000000"/>
          <w:sz w:val="24"/>
          <w:szCs w:val="24"/>
        </w:rPr>
        <w:cr/>
        <w:t>on the legal industry.</w:t>
      </w:r>
      <w:r w:rsidRPr="00065E7E">
        <w:rPr>
          <w:rFonts w:ascii="Garamond" w:eastAsia="Garamond" w:hAnsi="Garamond"/>
          <w:color w:val="000000"/>
          <w:sz w:val="24"/>
          <w:szCs w:val="24"/>
        </w:rPr>
        <w:cr/>
      </w:r>
    </w:p>
    <w:p w:rsidR="00065E7E" w:rsidRDefault="00065E7E" w:rsidP="00065E7E">
      <w:pPr>
        <w:pStyle w:val="ListParagraph"/>
        <w:numPr>
          <w:ilvl w:val="0"/>
          <w:numId w:val="71"/>
        </w:numPr>
        <w:jc w:val="both"/>
        <w:rPr>
          <w:rFonts w:ascii="Garamond" w:eastAsia="Garamond" w:hAnsi="Garamond"/>
          <w:color w:val="000000"/>
          <w:sz w:val="24"/>
          <w:szCs w:val="24"/>
        </w:rPr>
      </w:pPr>
      <w:r w:rsidRPr="00065E7E">
        <w:rPr>
          <w:rFonts w:ascii="Garamond" w:eastAsia="Garamond" w:hAnsi="Garamond"/>
          <w:color w:val="000000"/>
          <w:sz w:val="24"/>
          <w:szCs w:val="24"/>
        </w:rPr>
        <w:t>To consider how to encourage qualified persons to join the profession and to retain the Target</w:t>
      </w:r>
      <w:r w:rsidRPr="00065E7E">
        <w:rPr>
          <w:rFonts w:ascii="Garamond" w:eastAsia="Garamond" w:hAnsi="Garamond"/>
          <w:color w:val="000000"/>
          <w:sz w:val="24"/>
          <w:szCs w:val="24"/>
        </w:rPr>
        <w:cr/>
        <w:t>Groups in the profession (collectively known as "talent retention" or "retaining talents"), and to identify the difficulties and challenges in talent retention.</w:t>
      </w:r>
      <w:r w:rsidRPr="00065E7E">
        <w:rPr>
          <w:rFonts w:ascii="Garamond" w:eastAsia="Garamond" w:hAnsi="Garamond"/>
          <w:color w:val="000000"/>
          <w:sz w:val="24"/>
          <w:szCs w:val="24"/>
        </w:rPr>
        <w:cr/>
      </w:r>
    </w:p>
    <w:p w:rsidR="00065E7E" w:rsidRDefault="00065E7E" w:rsidP="00065E7E">
      <w:pPr>
        <w:pStyle w:val="ListParagraph"/>
        <w:numPr>
          <w:ilvl w:val="0"/>
          <w:numId w:val="71"/>
        </w:numPr>
        <w:jc w:val="both"/>
        <w:rPr>
          <w:rFonts w:ascii="Garamond" w:eastAsia="Garamond" w:hAnsi="Garamond"/>
          <w:color w:val="000000"/>
          <w:sz w:val="24"/>
          <w:szCs w:val="24"/>
        </w:rPr>
      </w:pPr>
      <w:proofErr w:type="gramStart"/>
      <w:r w:rsidRPr="00065E7E">
        <w:rPr>
          <w:rFonts w:ascii="Garamond" w:eastAsia="Garamond" w:hAnsi="Garamond"/>
          <w:color w:val="000000"/>
          <w:sz w:val="24"/>
          <w:szCs w:val="24"/>
        </w:rPr>
        <w:t>To  promote</w:t>
      </w:r>
      <w:proofErr w:type="gramEnd"/>
      <w:r w:rsidRPr="00065E7E">
        <w:rPr>
          <w:rFonts w:ascii="Garamond" w:eastAsia="Garamond" w:hAnsi="Garamond"/>
          <w:color w:val="000000"/>
          <w:sz w:val="24"/>
          <w:szCs w:val="24"/>
        </w:rPr>
        <w:t xml:space="preserve">  awareness  of  the  importance  of  retaining  the  Target  Groups  in  the  profession</w:t>
      </w:r>
      <w:r w:rsidRPr="00065E7E">
        <w:rPr>
          <w:rFonts w:ascii="Garamond" w:eastAsia="Garamond" w:hAnsi="Garamond"/>
          <w:color w:val="000000"/>
          <w:sz w:val="24"/>
          <w:szCs w:val="24"/>
        </w:rPr>
        <w:cr/>
        <w:t>among employers.</w:t>
      </w:r>
      <w:r w:rsidRPr="00065E7E">
        <w:rPr>
          <w:rFonts w:ascii="Garamond" w:eastAsia="Garamond" w:hAnsi="Garamond"/>
          <w:color w:val="000000"/>
          <w:sz w:val="24"/>
          <w:szCs w:val="24"/>
        </w:rPr>
        <w:cr/>
      </w:r>
    </w:p>
    <w:p w:rsidR="00065E7E" w:rsidRPr="00065E7E" w:rsidRDefault="00065E7E" w:rsidP="00065E7E">
      <w:pPr>
        <w:pStyle w:val="ListParagraph"/>
        <w:numPr>
          <w:ilvl w:val="0"/>
          <w:numId w:val="71"/>
        </w:numPr>
        <w:jc w:val="both"/>
        <w:rPr>
          <w:rFonts w:ascii="Garamond" w:eastAsia="Garamond" w:hAnsi="Garamond"/>
          <w:color w:val="000000"/>
          <w:sz w:val="24"/>
          <w:szCs w:val="24"/>
        </w:rPr>
      </w:pPr>
      <w:r w:rsidRPr="00065E7E">
        <w:rPr>
          <w:rFonts w:ascii="Garamond" w:eastAsia="Garamond" w:hAnsi="Garamond"/>
          <w:color w:val="000000"/>
          <w:sz w:val="24"/>
          <w:szCs w:val="24"/>
        </w:rPr>
        <w:t>To develop initiatives and undertake activities to achieve the above.</w:t>
      </w:r>
      <w:r w:rsidRPr="00065E7E">
        <w:rPr>
          <w:rFonts w:ascii="Garamond" w:eastAsia="Garamond" w:hAnsi="Garamond"/>
          <w:color w:val="000000"/>
          <w:sz w:val="24"/>
          <w:szCs w:val="24"/>
        </w:rPr>
        <w:br w:type="page"/>
      </w:r>
    </w:p>
    <w:p w:rsidR="00B24B92" w:rsidRPr="00C33DBA" w:rsidRDefault="00FE23EF" w:rsidP="0024252C">
      <w:pPr>
        <w:spacing w:line="270"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REPORTING TO STANDING COMMITTEE ON POLICY AND RESOURCES</w:t>
      </w:r>
    </w:p>
    <w:p w:rsidR="00B24B92" w:rsidRPr="00C33DBA" w:rsidRDefault="00FE23EF">
      <w:pPr>
        <w:spacing w:before="75" w:line="536"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 xml:space="preserve">HONG KONG LAWYER EDITORIAL BOARD </w:t>
      </w:r>
      <w:r w:rsidRPr="00C33DBA">
        <w:rPr>
          <w:rFonts w:ascii="Garamond" w:eastAsia="Garamond" w:hAnsi="Garamond"/>
          <w:b/>
          <w:color w:val="000000"/>
          <w:sz w:val="24"/>
          <w:szCs w:val="24"/>
        </w:rPr>
        <w:br/>
        <w:t>TERMS OF REFERENCE</w:t>
      </w:r>
    </w:p>
    <w:p w:rsidR="00B24B92" w:rsidRPr="00C33DBA" w:rsidRDefault="00FE23EF" w:rsidP="001F2DC0">
      <w:pPr>
        <w:numPr>
          <w:ilvl w:val="0"/>
          <w:numId w:val="20"/>
        </w:numPr>
        <w:spacing w:before="276" w:line="266"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develop an editorial policy for the </w:t>
      </w:r>
      <w:r w:rsidRPr="00C33DBA">
        <w:rPr>
          <w:rFonts w:ascii="Garamond" w:eastAsia="Garamond" w:hAnsi="Garamond"/>
          <w:i/>
          <w:color w:val="000000"/>
          <w:sz w:val="24"/>
          <w:szCs w:val="24"/>
        </w:rPr>
        <w:t xml:space="preserve">Hong Kong Lawyer </w:t>
      </w:r>
      <w:r w:rsidRPr="00C33DBA">
        <w:rPr>
          <w:rFonts w:ascii="Garamond" w:eastAsia="Garamond" w:hAnsi="Garamond"/>
          <w:color w:val="000000"/>
          <w:sz w:val="24"/>
          <w:szCs w:val="24"/>
        </w:rPr>
        <w:t>and monitor its effectiveness.</w:t>
      </w:r>
    </w:p>
    <w:p w:rsidR="00B24B92" w:rsidRPr="00C33DBA" w:rsidRDefault="00FE23EF" w:rsidP="001F2DC0">
      <w:pPr>
        <w:numPr>
          <w:ilvl w:val="0"/>
          <w:numId w:val="20"/>
        </w:numPr>
        <w:spacing w:before="262"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report to the Law Society of Hong Kong Publications Limited on any matters relating to the contract with its publisher.</w:t>
      </w:r>
    </w:p>
    <w:p w:rsidR="00B24B92" w:rsidRPr="00C33DBA" w:rsidRDefault="00FE23EF" w:rsidP="001F2DC0">
      <w:pPr>
        <w:numPr>
          <w:ilvl w:val="0"/>
          <w:numId w:val="20"/>
        </w:numPr>
        <w:spacing w:before="271" w:line="268"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The Board shall have overall responsibility to the Council. The Board shall report periodically to the Council on the performance of the publication, including the content and appearance of the publication, in meeting the needs of solicitors and other members of the legal profession.</w:t>
      </w:r>
    </w:p>
    <w:p w:rsidR="00B24B92" w:rsidRPr="00C33DBA" w:rsidRDefault="00FE23EF" w:rsidP="001F2DC0">
      <w:pPr>
        <w:numPr>
          <w:ilvl w:val="0"/>
          <w:numId w:val="20"/>
        </w:numPr>
        <w:spacing w:before="266" w:line="269" w:lineRule="exact"/>
        <w:ind w:left="720" w:hanging="720"/>
        <w:jc w:val="both"/>
        <w:textAlignment w:val="baseline"/>
        <w:rPr>
          <w:rFonts w:ascii="Garamond" w:eastAsia="Garamond" w:hAnsi="Garamond"/>
          <w:color w:val="000000"/>
          <w:spacing w:val="3"/>
          <w:sz w:val="24"/>
          <w:szCs w:val="24"/>
        </w:rPr>
      </w:pPr>
      <w:r w:rsidRPr="00C33DBA">
        <w:rPr>
          <w:rFonts w:ascii="Garamond" w:eastAsia="Garamond" w:hAnsi="Garamond"/>
          <w:color w:val="000000"/>
          <w:spacing w:val="3"/>
          <w:sz w:val="24"/>
          <w:szCs w:val="24"/>
        </w:rPr>
        <w:t xml:space="preserve">In general, to examine any problem arising in connection with the </w:t>
      </w:r>
      <w:r w:rsidRPr="00C33DBA">
        <w:rPr>
          <w:rFonts w:ascii="Garamond" w:eastAsia="Garamond" w:hAnsi="Garamond"/>
          <w:i/>
          <w:color w:val="000000"/>
          <w:spacing w:val="3"/>
          <w:sz w:val="24"/>
          <w:szCs w:val="24"/>
        </w:rPr>
        <w:t xml:space="preserve">Hong Kong Lawyer </w:t>
      </w:r>
      <w:r w:rsidRPr="00C33DBA">
        <w:rPr>
          <w:rFonts w:ascii="Garamond" w:eastAsia="Garamond" w:hAnsi="Garamond"/>
          <w:color w:val="000000"/>
          <w:spacing w:val="3"/>
          <w:sz w:val="24"/>
          <w:szCs w:val="24"/>
        </w:rPr>
        <w:t>and its contents and to advise the Council and / or the Law Society of Hong Kong Publications Limited thereon.</w:t>
      </w:r>
    </w:p>
    <w:p w:rsidR="00B24B92" w:rsidRPr="00C33DBA" w:rsidRDefault="00B24B92">
      <w:pPr>
        <w:rPr>
          <w:rFonts w:ascii="Garamond" w:hAnsi="Garamond"/>
          <w:sz w:val="24"/>
          <w:szCs w:val="24"/>
        </w:rPr>
        <w:sectPr w:rsidR="00B24B92" w:rsidRPr="00C33DBA" w:rsidSect="00065E7E">
          <w:pgSz w:w="11909" w:h="16838"/>
          <w:pgMar w:top="821" w:right="1022" w:bottom="2952" w:left="778" w:header="720" w:footer="720" w:gutter="0"/>
          <w:cols w:space="720"/>
        </w:sectPr>
      </w:pPr>
    </w:p>
    <w:p w:rsidR="00B24B92" w:rsidRPr="00C33DBA" w:rsidRDefault="00FE23EF">
      <w:pPr>
        <w:spacing w:line="379"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THE LAW SOCIETY IT SYSTEMS </w:t>
      </w:r>
      <w:r w:rsidRPr="00C33DBA">
        <w:rPr>
          <w:rFonts w:ascii="Garamond" w:eastAsia="Garamond" w:hAnsi="Garamond"/>
          <w:b/>
          <w:color w:val="000000"/>
          <w:sz w:val="24"/>
          <w:szCs w:val="24"/>
        </w:rPr>
        <w:br/>
        <w:t>TERMS OF REFERENCE</w:t>
      </w:r>
    </w:p>
    <w:p w:rsidR="0024252C" w:rsidRPr="00C33DBA" w:rsidRDefault="0024252C">
      <w:pPr>
        <w:spacing w:line="379" w:lineRule="exact"/>
        <w:textAlignment w:val="baseline"/>
        <w:rPr>
          <w:rFonts w:ascii="Garamond" w:eastAsia="Garamond" w:hAnsi="Garamond"/>
          <w:b/>
          <w:color w:val="000000"/>
          <w:sz w:val="24"/>
          <w:szCs w:val="24"/>
        </w:rPr>
      </w:pPr>
    </w:p>
    <w:p w:rsidR="00B24B92" w:rsidRPr="00C33DBA" w:rsidRDefault="00FE23EF" w:rsidP="001F2DC0">
      <w:pPr>
        <w:pStyle w:val="ListParagraph"/>
        <w:numPr>
          <w:ilvl w:val="0"/>
          <w:numId w:val="60"/>
        </w:numPr>
        <w:rPr>
          <w:rFonts w:ascii="Garamond" w:hAnsi="Garamond"/>
          <w:sz w:val="24"/>
          <w:szCs w:val="24"/>
        </w:rPr>
      </w:pPr>
      <w:r w:rsidRPr="00C33DBA">
        <w:rPr>
          <w:rFonts w:ascii="Garamond" w:hAnsi="Garamond"/>
          <w:sz w:val="24"/>
          <w:szCs w:val="24"/>
        </w:rPr>
        <w:t>To review and approve the terms of the Request for Proposal for the system analysis &amp; design, system implementation &amp; integration and system maintenance &amp; support services of the Law Society membership database system and website system;</w:t>
      </w:r>
    </w:p>
    <w:p w:rsidR="0024252C" w:rsidRPr="00C33DBA" w:rsidRDefault="0024252C" w:rsidP="0024252C">
      <w:pPr>
        <w:pStyle w:val="ListParagraph"/>
        <w:rPr>
          <w:rFonts w:ascii="Garamond" w:hAnsi="Garamond"/>
          <w:sz w:val="24"/>
          <w:szCs w:val="24"/>
        </w:rPr>
      </w:pPr>
    </w:p>
    <w:p w:rsidR="00B24B92" w:rsidRPr="00C33DBA" w:rsidRDefault="00FE23EF" w:rsidP="001F2DC0">
      <w:pPr>
        <w:pStyle w:val="ListParagraph"/>
        <w:numPr>
          <w:ilvl w:val="0"/>
          <w:numId w:val="60"/>
        </w:numPr>
        <w:rPr>
          <w:rFonts w:ascii="Garamond" w:hAnsi="Garamond"/>
          <w:sz w:val="24"/>
          <w:szCs w:val="24"/>
        </w:rPr>
      </w:pPr>
      <w:r w:rsidRPr="00C33DBA">
        <w:rPr>
          <w:rFonts w:ascii="Garamond" w:hAnsi="Garamond"/>
          <w:sz w:val="24"/>
          <w:szCs w:val="24"/>
        </w:rPr>
        <w:t>To review and approve the selection of the list of vendors for RPF;</w:t>
      </w:r>
    </w:p>
    <w:p w:rsidR="0024252C" w:rsidRPr="00C33DBA" w:rsidRDefault="0024252C" w:rsidP="0024252C">
      <w:pPr>
        <w:pStyle w:val="ListParagraph"/>
        <w:rPr>
          <w:rFonts w:ascii="Garamond" w:hAnsi="Garamond"/>
          <w:sz w:val="24"/>
          <w:szCs w:val="24"/>
        </w:rPr>
      </w:pPr>
    </w:p>
    <w:p w:rsidR="00B24B92" w:rsidRPr="00C33DBA" w:rsidRDefault="00FE23EF" w:rsidP="001F2DC0">
      <w:pPr>
        <w:pStyle w:val="ListParagraph"/>
        <w:numPr>
          <w:ilvl w:val="0"/>
          <w:numId w:val="60"/>
        </w:numPr>
        <w:rPr>
          <w:rFonts w:ascii="Garamond" w:hAnsi="Garamond"/>
          <w:sz w:val="24"/>
          <w:szCs w:val="24"/>
        </w:rPr>
      </w:pPr>
      <w:r w:rsidRPr="00C33DBA">
        <w:rPr>
          <w:rFonts w:ascii="Garamond" w:hAnsi="Garamond"/>
          <w:sz w:val="24"/>
          <w:szCs w:val="24"/>
        </w:rPr>
        <w:t>To review proposal received by the vendors and to recommend the selection of vendor or vendors for approval by the Standing Committee on Policy &amp; Resources;</w:t>
      </w:r>
    </w:p>
    <w:p w:rsidR="0024252C" w:rsidRPr="00C33DBA" w:rsidRDefault="0024252C" w:rsidP="0024252C">
      <w:pPr>
        <w:pStyle w:val="ListParagraph"/>
        <w:rPr>
          <w:rFonts w:ascii="Garamond" w:hAnsi="Garamond"/>
          <w:sz w:val="24"/>
          <w:szCs w:val="24"/>
        </w:rPr>
      </w:pPr>
    </w:p>
    <w:p w:rsidR="00B24B92" w:rsidRPr="00C33DBA" w:rsidRDefault="00FE23EF" w:rsidP="001F2DC0">
      <w:pPr>
        <w:pStyle w:val="ListParagraph"/>
        <w:numPr>
          <w:ilvl w:val="0"/>
          <w:numId w:val="60"/>
        </w:numPr>
        <w:rPr>
          <w:rFonts w:ascii="Garamond" w:hAnsi="Garamond"/>
          <w:sz w:val="24"/>
          <w:szCs w:val="24"/>
        </w:rPr>
      </w:pPr>
      <w:r w:rsidRPr="00C33DBA">
        <w:rPr>
          <w:rFonts w:ascii="Garamond" w:hAnsi="Garamond"/>
          <w:sz w:val="24"/>
          <w:szCs w:val="24"/>
        </w:rPr>
        <w:t>To consider other related matters incidental to the Law Society IT System and to make recommendation to the Standing Committee on Policy &amp; Resources.</w:t>
      </w:r>
    </w:p>
    <w:p w:rsidR="00B24B92" w:rsidRPr="00C33DBA" w:rsidRDefault="00B24B92">
      <w:pPr>
        <w:rPr>
          <w:rFonts w:ascii="Garamond" w:hAnsi="Garamond"/>
          <w:sz w:val="24"/>
          <w:szCs w:val="24"/>
        </w:rPr>
        <w:sectPr w:rsidR="00B24B92" w:rsidRPr="00C33DBA">
          <w:pgSz w:w="11909" w:h="16838"/>
          <w:pgMar w:top="820" w:right="652" w:bottom="9842" w:left="677" w:header="720" w:footer="720" w:gutter="0"/>
          <w:cols w:space="720"/>
        </w:sectPr>
      </w:pPr>
    </w:p>
    <w:p w:rsidR="00B24B92" w:rsidRPr="00C33DBA" w:rsidRDefault="00FE23EF" w:rsidP="001F2C1B">
      <w:pPr>
        <w:spacing w:before="273" w:line="272" w:lineRule="exact"/>
        <w:ind w:right="-1083"/>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REPORTING TO STANDING COMMITTEE ON PRACTITIONERS AFFAIRS</w:t>
      </w:r>
    </w:p>
    <w:p w:rsidR="00B24B92" w:rsidRPr="00C33DBA" w:rsidRDefault="00FE23EF">
      <w:pPr>
        <w:spacing w:before="266"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ARBITRATION COMMITTEE</w:t>
      </w:r>
    </w:p>
    <w:p w:rsidR="00B24B92" w:rsidRPr="00C33DBA" w:rsidRDefault="00FE23EF">
      <w:pPr>
        <w:spacing w:before="266"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rsidR="00B24B92" w:rsidRPr="00C33DBA" w:rsidRDefault="00FE23EF" w:rsidP="001F2DC0">
      <w:pPr>
        <w:numPr>
          <w:ilvl w:val="0"/>
          <w:numId w:val="21"/>
        </w:numPr>
        <w:spacing w:before="274"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arbitration as a form of dispute resolution to the business community;</w:t>
      </w:r>
    </w:p>
    <w:p w:rsidR="00B24B92" w:rsidRPr="00C33DBA" w:rsidRDefault="00FE23EF" w:rsidP="001F2DC0">
      <w:pPr>
        <w:numPr>
          <w:ilvl w:val="0"/>
          <w:numId w:val="21"/>
        </w:numPr>
        <w:spacing w:before="270" w:line="268" w:lineRule="exact"/>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promote arbitration to members of the solicitors' branch of the profession;</w:t>
      </w:r>
    </w:p>
    <w:p w:rsidR="00B24B92" w:rsidRPr="00C33DBA" w:rsidRDefault="00FE23EF" w:rsidP="001F2DC0">
      <w:pPr>
        <w:numPr>
          <w:ilvl w:val="0"/>
          <w:numId w:val="21"/>
        </w:numPr>
        <w:spacing w:before="271"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setting up a panel of arbitrators among solicitors;</w:t>
      </w:r>
    </w:p>
    <w:p w:rsidR="00B24B92" w:rsidRPr="00C33DBA" w:rsidRDefault="00FE23EF" w:rsidP="001F2DC0">
      <w:pPr>
        <w:numPr>
          <w:ilvl w:val="0"/>
          <w:numId w:val="21"/>
        </w:numPr>
        <w:spacing w:before="271"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Council to review and to formulate policies on matters relating to arbitration;</w:t>
      </w:r>
    </w:p>
    <w:p w:rsidR="00B24B92" w:rsidRPr="00C33DBA" w:rsidRDefault="00FE23EF" w:rsidP="001F2DC0">
      <w:pPr>
        <w:numPr>
          <w:ilvl w:val="0"/>
          <w:numId w:val="21"/>
        </w:numPr>
        <w:spacing w:before="271"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members in the development of their arbitration practices;</w:t>
      </w:r>
    </w:p>
    <w:p w:rsidR="00B24B92" w:rsidRPr="00C33DBA" w:rsidRDefault="00FE23EF" w:rsidP="001F2DC0">
      <w:pPr>
        <w:numPr>
          <w:ilvl w:val="0"/>
          <w:numId w:val="21"/>
        </w:numPr>
        <w:spacing w:before="271" w:line="266" w:lineRule="exact"/>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 xml:space="preserve">To liaise with and gather information from </w:t>
      </w:r>
      <w:proofErr w:type="spellStart"/>
      <w:r w:rsidRPr="00C33DBA">
        <w:rPr>
          <w:rFonts w:ascii="Garamond" w:eastAsia="Garamond" w:hAnsi="Garamond"/>
          <w:color w:val="000000"/>
          <w:spacing w:val="-1"/>
          <w:sz w:val="24"/>
          <w:szCs w:val="24"/>
        </w:rPr>
        <w:t>organisations</w:t>
      </w:r>
      <w:proofErr w:type="spellEnd"/>
      <w:r w:rsidRPr="00C33DBA">
        <w:rPr>
          <w:rFonts w:ascii="Garamond" w:eastAsia="Garamond" w:hAnsi="Garamond"/>
          <w:color w:val="000000"/>
          <w:spacing w:val="-1"/>
          <w:sz w:val="24"/>
          <w:szCs w:val="24"/>
        </w:rPr>
        <w:t xml:space="preserve"> involved with arbitration; and</w:t>
      </w:r>
    </w:p>
    <w:p w:rsidR="00B24B92" w:rsidRPr="00C33DBA" w:rsidRDefault="00FE23EF" w:rsidP="001F2DC0">
      <w:pPr>
        <w:numPr>
          <w:ilvl w:val="0"/>
          <w:numId w:val="21"/>
        </w:numPr>
        <w:spacing w:before="271"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promote Hong Kong internationally as a </w:t>
      </w:r>
      <w:proofErr w:type="spellStart"/>
      <w:r w:rsidRPr="00C33DBA">
        <w:rPr>
          <w:rFonts w:ascii="Garamond" w:eastAsia="Garamond" w:hAnsi="Garamond"/>
          <w:color w:val="000000"/>
          <w:sz w:val="24"/>
          <w:szCs w:val="24"/>
        </w:rPr>
        <w:t>centre</w:t>
      </w:r>
      <w:proofErr w:type="spellEnd"/>
      <w:r w:rsidRPr="00C33DBA">
        <w:rPr>
          <w:rFonts w:ascii="Garamond" w:eastAsia="Garamond" w:hAnsi="Garamond"/>
          <w:color w:val="000000"/>
          <w:sz w:val="24"/>
          <w:szCs w:val="24"/>
        </w:rPr>
        <w:t xml:space="preserve"> for arbitration.</w:t>
      </w:r>
    </w:p>
    <w:p w:rsidR="00B24B92" w:rsidRPr="00C33DBA" w:rsidRDefault="00B24B92">
      <w:pPr>
        <w:rPr>
          <w:rFonts w:ascii="Garamond" w:hAnsi="Garamond"/>
          <w:sz w:val="24"/>
          <w:szCs w:val="24"/>
        </w:rPr>
        <w:sectPr w:rsidR="00B24B92" w:rsidRPr="00C33DBA">
          <w:pgSz w:w="11909" w:h="16838"/>
          <w:pgMar w:top="540" w:right="2291" w:bottom="10502" w:left="778" w:header="720" w:footer="720" w:gutter="0"/>
          <w:cols w:space="720"/>
        </w:sectPr>
      </w:pPr>
    </w:p>
    <w:p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CIVIL LITIGATION COMMITTEE </w:t>
      </w:r>
      <w:r w:rsidRPr="00C33DBA">
        <w:rPr>
          <w:rFonts w:ascii="Garamond" w:eastAsia="Garamond" w:hAnsi="Garamond"/>
          <w:b/>
          <w:color w:val="000000"/>
          <w:sz w:val="24"/>
          <w:szCs w:val="24"/>
        </w:rPr>
        <w:br/>
        <w:t>TERMS OF REFERENCE</w:t>
      </w:r>
    </w:p>
    <w:p w:rsidR="00B24B92" w:rsidRPr="00C33DBA" w:rsidRDefault="00FE23EF" w:rsidP="00A352D3">
      <w:pPr>
        <w:spacing w:before="246" w:line="275" w:lineRule="exact"/>
        <w:ind w:left="360" w:right="504"/>
        <w:textAlignment w:val="baseline"/>
        <w:rPr>
          <w:rFonts w:ascii="Garamond" w:eastAsia="Garamond" w:hAnsi="Garamond"/>
          <w:color w:val="000000"/>
          <w:sz w:val="24"/>
          <w:szCs w:val="24"/>
        </w:rPr>
      </w:pPr>
      <w:r w:rsidRPr="00C33DBA">
        <w:rPr>
          <w:rFonts w:ascii="Garamond" w:eastAsia="Garamond" w:hAnsi="Garamond"/>
          <w:color w:val="000000"/>
          <w:sz w:val="24"/>
          <w:szCs w:val="24"/>
        </w:rPr>
        <w:t>With a view to maintaining and improving the standard and efficiency of all kinds of civil litigation in Hong Kong, this Committee shall:</w:t>
      </w:r>
    </w:p>
    <w:p w:rsidR="00B24B92" w:rsidRPr="00C33DBA" w:rsidRDefault="00FE23EF" w:rsidP="001F2DC0">
      <w:pPr>
        <w:numPr>
          <w:ilvl w:val="0"/>
          <w:numId w:val="22"/>
        </w:numPr>
        <w:spacing w:before="262" w:line="270" w:lineRule="exact"/>
        <w:ind w:left="720" w:right="144" w:hanging="29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Consider and keep under view all matters relating to the law, procedure and practice of civil litigation, including costs and their taxation;</w:t>
      </w:r>
    </w:p>
    <w:p w:rsidR="00B24B92" w:rsidRPr="00C33DBA" w:rsidRDefault="00FE23EF" w:rsidP="001F2DC0">
      <w:pPr>
        <w:numPr>
          <w:ilvl w:val="0"/>
          <w:numId w:val="22"/>
        </w:numPr>
        <w:spacing w:before="263" w:line="274" w:lineRule="exact"/>
        <w:ind w:left="720" w:right="144" w:hanging="29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Consider what modifications, if any, should be made to the existing and proposed legislation, procedure and practice;</w:t>
      </w:r>
    </w:p>
    <w:p w:rsidR="00B24B92" w:rsidRPr="00C33DBA" w:rsidRDefault="00FE23EF" w:rsidP="001F2DC0">
      <w:pPr>
        <w:numPr>
          <w:ilvl w:val="0"/>
          <w:numId w:val="22"/>
        </w:numPr>
        <w:spacing w:before="266" w:line="267" w:lineRule="exact"/>
        <w:ind w:left="720" w:right="144" w:hanging="294"/>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Initiate discussions and communications with, and respond to communications from the Judiciary Administration, the Registrar of the High Court or any other judicial authority on any matter within its TERMS OF REFERENCE, and communicate with members of the Law Society, as it sees fit;</w:t>
      </w:r>
    </w:p>
    <w:p w:rsidR="00B24B92" w:rsidRPr="00C33DBA" w:rsidRDefault="00FE23EF" w:rsidP="001F2DC0">
      <w:pPr>
        <w:numPr>
          <w:ilvl w:val="0"/>
          <w:numId w:val="22"/>
        </w:numPr>
        <w:spacing w:before="282" w:line="265" w:lineRule="exact"/>
        <w:ind w:left="720" w:right="144" w:hanging="29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Make such recommendations and solicit such opinions as it may see fit for the attainment of its objects.</w:t>
      </w:r>
    </w:p>
    <w:p w:rsidR="00B24B92" w:rsidRPr="00C33DBA" w:rsidRDefault="00B24B92">
      <w:pPr>
        <w:rPr>
          <w:rFonts w:ascii="Garamond" w:hAnsi="Garamond"/>
          <w:sz w:val="24"/>
          <w:szCs w:val="24"/>
        </w:rPr>
        <w:sectPr w:rsidR="00B24B92" w:rsidRPr="00C33DBA">
          <w:pgSz w:w="11909" w:h="16838"/>
          <w:pgMar w:top="900" w:right="1051" w:bottom="10162" w:left="778" w:header="720" w:footer="720" w:gutter="0"/>
          <w:cols w:space="720"/>
        </w:sectPr>
      </w:pPr>
    </w:p>
    <w:p w:rsidR="00B24B92" w:rsidRPr="00C33DBA" w:rsidRDefault="00FE23EF">
      <w:pPr>
        <w:spacing w:line="409" w:lineRule="exact"/>
        <w:ind w:left="57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COMPANY LAW COMMITTEE </w:t>
      </w:r>
      <w:r w:rsidRPr="00C33DBA">
        <w:rPr>
          <w:rFonts w:ascii="Garamond" w:eastAsia="Garamond" w:hAnsi="Garamond"/>
          <w:b/>
          <w:color w:val="000000"/>
          <w:sz w:val="24"/>
          <w:szCs w:val="24"/>
        </w:rPr>
        <w:br/>
        <w:t>TERMS OF REFERENCE</w:t>
      </w:r>
    </w:p>
    <w:p w:rsidR="00B24B92" w:rsidRPr="00C33DBA" w:rsidRDefault="00FE23EF" w:rsidP="00A352D3">
      <w:pPr>
        <w:spacing w:before="258" w:line="269" w:lineRule="exact"/>
        <w:ind w:left="576" w:right="216"/>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keep under review and to comment on proposals for legislative reform and new legislation and/or regulations relating to:</w:t>
      </w:r>
    </w:p>
    <w:p w:rsidR="00B24B92" w:rsidRPr="00C33DBA" w:rsidRDefault="00FE23EF" w:rsidP="00A352D3">
      <w:pPr>
        <w:tabs>
          <w:tab w:val="decimal" w:pos="432"/>
          <w:tab w:val="left" w:pos="720"/>
        </w:tabs>
        <w:spacing w:before="271" w:line="267" w:lineRule="exact"/>
        <w:ind w:left="216"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ab/>
        <w:t>1.</w:t>
      </w:r>
      <w:r w:rsidRPr="00C33DBA">
        <w:rPr>
          <w:rFonts w:ascii="Garamond" w:eastAsia="Garamond" w:hAnsi="Garamond"/>
          <w:color w:val="000000"/>
          <w:sz w:val="24"/>
          <w:szCs w:val="24"/>
        </w:rPr>
        <w:tab/>
        <w:t>Matters falling under the Companies Ordinance including.</w:t>
      </w:r>
    </w:p>
    <w:p w:rsidR="00B24B92" w:rsidRPr="00C33DBA" w:rsidRDefault="00FE23EF" w:rsidP="001F2DC0">
      <w:pPr>
        <w:numPr>
          <w:ilvl w:val="0"/>
          <w:numId w:val="23"/>
        </w:numPr>
        <w:tabs>
          <w:tab w:val="clear" w:pos="360"/>
          <w:tab w:val="left" w:pos="1440"/>
        </w:tabs>
        <w:spacing w:before="12" w:line="290" w:lineRule="exact"/>
        <w:ind w:left="1080"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incorporation</w:t>
      </w:r>
    </w:p>
    <w:p w:rsidR="00B24B92" w:rsidRPr="00C33DBA" w:rsidRDefault="00FE23EF" w:rsidP="001F2DC0">
      <w:pPr>
        <w:numPr>
          <w:ilvl w:val="0"/>
          <w:numId w:val="23"/>
        </w:numPr>
        <w:tabs>
          <w:tab w:val="clear" w:pos="360"/>
          <w:tab w:val="left" w:pos="1440"/>
        </w:tabs>
        <w:spacing w:before="12" w:line="291" w:lineRule="exact"/>
        <w:ind w:left="1080"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governance/directors</w:t>
      </w:r>
    </w:p>
    <w:p w:rsidR="00B24B92" w:rsidRPr="00C33DBA" w:rsidRDefault="00FE23EF" w:rsidP="001F2DC0">
      <w:pPr>
        <w:numPr>
          <w:ilvl w:val="0"/>
          <w:numId w:val="23"/>
        </w:numPr>
        <w:tabs>
          <w:tab w:val="clear" w:pos="360"/>
          <w:tab w:val="left" w:pos="1440"/>
        </w:tabs>
        <w:spacing w:before="11" w:line="291" w:lineRule="exact"/>
        <w:ind w:left="1080"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restructuring</w:t>
      </w:r>
    </w:p>
    <w:p w:rsidR="00B24B92" w:rsidRPr="00C33DBA" w:rsidRDefault="00FE23EF" w:rsidP="001F2DC0">
      <w:pPr>
        <w:numPr>
          <w:ilvl w:val="0"/>
          <w:numId w:val="23"/>
        </w:numPr>
        <w:tabs>
          <w:tab w:val="clear" w:pos="360"/>
          <w:tab w:val="left" w:pos="1440"/>
        </w:tabs>
        <w:spacing w:before="12" w:line="289" w:lineRule="exact"/>
        <w:ind w:left="1080" w:firstLine="351"/>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dissolution</w:t>
      </w:r>
    </w:p>
    <w:p w:rsidR="00B24B92" w:rsidRPr="00C33DBA" w:rsidRDefault="00FE23EF" w:rsidP="00A352D3">
      <w:pPr>
        <w:tabs>
          <w:tab w:val="decimal" w:pos="432"/>
          <w:tab w:val="left" w:pos="720"/>
        </w:tabs>
        <w:spacing w:before="272" w:line="267" w:lineRule="exact"/>
        <w:ind w:left="216"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ab/>
        <w:t>2.</w:t>
      </w:r>
      <w:r w:rsidRPr="00C33DBA">
        <w:rPr>
          <w:rFonts w:ascii="Garamond" w:eastAsia="Garamond" w:hAnsi="Garamond"/>
          <w:color w:val="000000"/>
          <w:sz w:val="24"/>
          <w:szCs w:val="24"/>
        </w:rPr>
        <w:tab/>
        <w:t>Capital raisings for listed or to be listed securities:</w:t>
      </w:r>
    </w:p>
    <w:p w:rsidR="00B24B92" w:rsidRPr="00C33DBA" w:rsidRDefault="00FE23EF" w:rsidP="001F2DC0">
      <w:pPr>
        <w:numPr>
          <w:ilvl w:val="0"/>
          <w:numId w:val="23"/>
        </w:numPr>
        <w:tabs>
          <w:tab w:val="clear" w:pos="360"/>
          <w:tab w:val="left" w:pos="1440"/>
        </w:tabs>
        <w:spacing w:before="12" w:line="289" w:lineRule="exact"/>
        <w:ind w:left="1080" w:firstLine="351"/>
        <w:textAlignment w:val="baseline"/>
        <w:rPr>
          <w:rFonts w:ascii="Garamond" w:eastAsia="Garamond" w:hAnsi="Garamond"/>
          <w:color w:val="000000"/>
          <w:spacing w:val="-4"/>
          <w:sz w:val="24"/>
          <w:szCs w:val="24"/>
        </w:rPr>
      </w:pPr>
      <w:r w:rsidRPr="00C33DBA">
        <w:rPr>
          <w:rFonts w:ascii="Garamond" w:eastAsia="Garamond" w:hAnsi="Garamond"/>
          <w:color w:val="000000"/>
          <w:spacing w:val="-4"/>
          <w:sz w:val="24"/>
          <w:szCs w:val="24"/>
        </w:rPr>
        <w:t>shares</w:t>
      </w:r>
    </w:p>
    <w:p w:rsidR="00B24B92" w:rsidRPr="00C33DBA" w:rsidRDefault="00FE23EF" w:rsidP="001F2DC0">
      <w:pPr>
        <w:numPr>
          <w:ilvl w:val="0"/>
          <w:numId w:val="23"/>
        </w:numPr>
        <w:tabs>
          <w:tab w:val="clear" w:pos="360"/>
          <w:tab w:val="left" w:pos="1440"/>
        </w:tabs>
        <w:spacing w:before="13" w:line="289" w:lineRule="exact"/>
        <w:ind w:left="1080" w:firstLine="351"/>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debentures</w:t>
      </w:r>
    </w:p>
    <w:p w:rsidR="00B24B92" w:rsidRPr="00C33DBA" w:rsidRDefault="00FE23EF" w:rsidP="001F2DC0">
      <w:pPr>
        <w:numPr>
          <w:ilvl w:val="0"/>
          <w:numId w:val="24"/>
        </w:numPr>
        <w:tabs>
          <w:tab w:val="clear" w:pos="432"/>
          <w:tab w:val="left" w:pos="720"/>
        </w:tabs>
        <w:spacing w:before="273" w:line="266" w:lineRule="exact"/>
        <w:ind w:left="288" w:firstLine="351"/>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Listing Rules compliance</w:t>
      </w:r>
    </w:p>
    <w:p w:rsidR="00B24B92" w:rsidRPr="00C33DBA" w:rsidRDefault="00FE23EF" w:rsidP="001F2DC0">
      <w:pPr>
        <w:numPr>
          <w:ilvl w:val="0"/>
          <w:numId w:val="24"/>
        </w:numPr>
        <w:tabs>
          <w:tab w:val="clear" w:pos="432"/>
          <w:tab w:val="left" w:pos="720"/>
        </w:tabs>
        <w:spacing w:before="271" w:line="265" w:lineRule="exact"/>
        <w:ind w:left="288" w:firstLine="351"/>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Takeovers Code</w:t>
      </w:r>
    </w:p>
    <w:p w:rsidR="00B24B92" w:rsidRPr="00C33DBA" w:rsidRDefault="00FE23EF" w:rsidP="001F2DC0">
      <w:pPr>
        <w:numPr>
          <w:ilvl w:val="0"/>
          <w:numId w:val="24"/>
        </w:numPr>
        <w:tabs>
          <w:tab w:val="clear" w:pos="432"/>
          <w:tab w:val="left" w:pos="720"/>
        </w:tabs>
        <w:spacing w:before="273" w:line="261" w:lineRule="exact"/>
        <w:ind w:left="288"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Other issues relevant to #1 to #4 above</w:t>
      </w:r>
    </w:p>
    <w:p w:rsidR="00B24B92" w:rsidRPr="00C33DBA" w:rsidRDefault="00B24B92">
      <w:pPr>
        <w:rPr>
          <w:rFonts w:ascii="Garamond" w:hAnsi="Garamond"/>
          <w:sz w:val="24"/>
          <w:szCs w:val="24"/>
        </w:rPr>
        <w:sectPr w:rsidR="00B24B92" w:rsidRPr="00C33DBA">
          <w:pgSz w:w="11909" w:h="16838"/>
          <w:pgMar w:top="900" w:right="1289" w:bottom="9422" w:left="540" w:header="720" w:footer="720" w:gutter="0"/>
          <w:cols w:space="720"/>
        </w:sectPr>
      </w:pPr>
    </w:p>
    <w:p w:rsidR="00B24B92" w:rsidRPr="00C33DBA" w:rsidRDefault="00FE23EF">
      <w:pPr>
        <w:spacing w:line="409"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COMPETITION LAW COMMITTEE </w:t>
      </w:r>
      <w:r w:rsidRPr="00C33DBA">
        <w:rPr>
          <w:rFonts w:ascii="Garamond" w:eastAsia="Garamond" w:hAnsi="Garamond"/>
          <w:b/>
          <w:color w:val="000000"/>
          <w:sz w:val="24"/>
          <w:szCs w:val="24"/>
        </w:rPr>
        <w:br/>
        <w:t>TERMS OF REFERENCE</w:t>
      </w:r>
    </w:p>
    <w:p w:rsidR="00B24B92" w:rsidRPr="00C33DBA" w:rsidRDefault="00FE23EF" w:rsidP="00A352D3">
      <w:pPr>
        <w:spacing w:before="248" w:line="274" w:lineRule="exact"/>
        <w:ind w:left="432" w:right="36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monitor and report on current and proposed legislation regulating competition law in Hong Kong including.</w:t>
      </w:r>
    </w:p>
    <w:p w:rsidR="00B24B92" w:rsidRPr="00C33DBA" w:rsidRDefault="00FE23EF" w:rsidP="001F2DC0">
      <w:pPr>
        <w:numPr>
          <w:ilvl w:val="0"/>
          <w:numId w:val="25"/>
        </w:numPr>
        <w:tabs>
          <w:tab w:val="clear" w:pos="648"/>
          <w:tab w:val="left" w:pos="792"/>
        </w:tabs>
        <w:spacing w:before="270" w:line="268" w:lineRule="exact"/>
        <w:ind w:left="79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reviewing and commenting on draft legislation and related regulations in general;</w:t>
      </w:r>
    </w:p>
    <w:p w:rsidR="00B24B92" w:rsidRPr="00C33DBA" w:rsidRDefault="00FE23EF" w:rsidP="001F2DC0">
      <w:pPr>
        <w:numPr>
          <w:ilvl w:val="0"/>
          <w:numId w:val="25"/>
        </w:numPr>
        <w:tabs>
          <w:tab w:val="clear" w:pos="648"/>
          <w:tab w:val="left" w:pos="792"/>
        </w:tabs>
        <w:spacing w:before="261" w:line="270" w:lineRule="exact"/>
        <w:ind w:left="792" w:right="7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advising the Law Society of the application of the (proposed) legislation and related regulations on the Law Society;</w:t>
      </w:r>
    </w:p>
    <w:p w:rsidR="00B24B92" w:rsidRPr="00C33DBA" w:rsidRDefault="00FE23EF" w:rsidP="001F2DC0">
      <w:pPr>
        <w:numPr>
          <w:ilvl w:val="0"/>
          <w:numId w:val="25"/>
        </w:numPr>
        <w:tabs>
          <w:tab w:val="clear" w:pos="648"/>
        </w:tabs>
        <w:spacing w:before="274" w:line="269" w:lineRule="exact"/>
        <w:ind w:left="709" w:right="360" w:hanging="283"/>
        <w:textAlignment w:val="baseline"/>
        <w:rPr>
          <w:rFonts w:ascii="Garamond" w:eastAsia="Garamond" w:hAnsi="Garamond"/>
          <w:color w:val="000000"/>
          <w:sz w:val="24"/>
          <w:szCs w:val="24"/>
        </w:rPr>
      </w:pPr>
      <w:r w:rsidRPr="00C33DBA">
        <w:rPr>
          <w:rFonts w:ascii="Garamond" w:eastAsia="Garamond" w:hAnsi="Garamond"/>
          <w:color w:val="000000"/>
          <w:sz w:val="24"/>
          <w:szCs w:val="24"/>
        </w:rPr>
        <w:t>if requested by the Law Society, drafting applications or submissions to be made by the Law Society in relation to the application of the (proposed) legislation on the Law Society;</w:t>
      </w:r>
    </w:p>
    <w:p w:rsidR="00B24B92" w:rsidRPr="00C33DBA" w:rsidRDefault="00FE23EF" w:rsidP="001F2DC0">
      <w:pPr>
        <w:numPr>
          <w:ilvl w:val="0"/>
          <w:numId w:val="25"/>
        </w:numPr>
        <w:tabs>
          <w:tab w:val="clear" w:pos="648"/>
          <w:tab w:val="left" w:pos="792"/>
        </w:tabs>
        <w:spacing w:before="263" w:line="269" w:lineRule="exact"/>
        <w:ind w:left="792" w:right="7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(if requested by the Law Society), drafting circulars to members informing them of the impact of the (proposed) legislation on the profession.</w:t>
      </w:r>
    </w:p>
    <w:p w:rsidR="00B24B92" w:rsidRPr="00C33DBA" w:rsidRDefault="00B24B92">
      <w:pPr>
        <w:rPr>
          <w:rFonts w:ascii="Garamond" w:hAnsi="Garamond"/>
          <w:sz w:val="24"/>
          <w:szCs w:val="24"/>
        </w:rPr>
        <w:sectPr w:rsidR="00B24B92" w:rsidRPr="00C33DBA">
          <w:pgSz w:w="11909" w:h="16838"/>
          <w:pgMar w:top="900" w:right="1142" w:bottom="10962" w:left="687" w:header="720" w:footer="720" w:gutter="0"/>
          <w:cols w:space="720"/>
        </w:sectPr>
      </w:pPr>
    </w:p>
    <w:p w:rsidR="00B24B92" w:rsidRPr="00C33DBA" w:rsidRDefault="00FE23EF">
      <w:pPr>
        <w:spacing w:line="409" w:lineRule="exact"/>
        <w:ind w:left="432" w:right="201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CONSTITUTIONAL AFFAIRS AND HUMAN RIGHTS COMMITTEE TERMS OF REFERENCE</w:t>
      </w:r>
    </w:p>
    <w:p w:rsidR="00B24B92" w:rsidRPr="00C33DBA" w:rsidRDefault="00FE23EF" w:rsidP="001F2DC0">
      <w:pPr>
        <w:numPr>
          <w:ilvl w:val="0"/>
          <w:numId w:val="26"/>
        </w:numPr>
        <w:tabs>
          <w:tab w:val="clear" w:pos="720"/>
          <w:tab w:val="left" w:pos="864"/>
        </w:tabs>
        <w:spacing w:before="253" w:line="269"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advise the Council on issues affecting the administration of the Government of Hong Kong, its laws and people, the mode in which the Government of the territory is </w:t>
      </w:r>
      <w:proofErr w:type="spellStart"/>
      <w:r w:rsidRPr="00C33DBA">
        <w:rPr>
          <w:rFonts w:ascii="Garamond" w:eastAsia="Garamond" w:hAnsi="Garamond"/>
          <w:color w:val="000000"/>
          <w:sz w:val="24"/>
          <w:szCs w:val="24"/>
        </w:rPr>
        <w:t>organised</w:t>
      </w:r>
      <w:proofErr w:type="spellEnd"/>
      <w:r w:rsidRPr="00C33DBA">
        <w:rPr>
          <w:rFonts w:ascii="Garamond" w:eastAsia="Garamond" w:hAnsi="Garamond"/>
          <w:color w:val="000000"/>
          <w:sz w:val="24"/>
          <w:szCs w:val="24"/>
        </w:rPr>
        <w:t xml:space="preserve"> and the principles under which it is governed.</w:t>
      </w:r>
    </w:p>
    <w:p w:rsidR="00B24B92" w:rsidRPr="00C33DBA" w:rsidRDefault="00FE23EF" w:rsidP="001F2DC0">
      <w:pPr>
        <w:numPr>
          <w:ilvl w:val="0"/>
          <w:numId w:val="26"/>
        </w:numPr>
        <w:tabs>
          <w:tab w:val="clear" w:pos="720"/>
          <w:tab w:val="left" w:pos="864"/>
        </w:tabs>
        <w:spacing w:before="267" w:line="270"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canvass the views of members of the Society relating to constitutional and human rights matters and to advocate such views whenever appropriate to the Council.</w:t>
      </w:r>
    </w:p>
    <w:p w:rsidR="00B24B92" w:rsidRPr="00C33DBA" w:rsidRDefault="00FE23EF" w:rsidP="001F2DC0">
      <w:pPr>
        <w:numPr>
          <w:ilvl w:val="0"/>
          <w:numId w:val="26"/>
        </w:numPr>
        <w:tabs>
          <w:tab w:val="clear" w:pos="720"/>
          <w:tab w:val="left" w:pos="864"/>
        </w:tabs>
        <w:spacing w:before="270" w:line="267" w:lineRule="exact"/>
        <w:ind w:left="86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formulate and make representations on such matters as it thinks fit.</w:t>
      </w:r>
    </w:p>
    <w:p w:rsidR="00B24B92" w:rsidRPr="00C33DBA" w:rsidRDefault="00FE23EF" w:rsidP="001F2DC0">
      <w:pPr>
        <w:numPr>
          <w:ilvl w:val="0"/>
          <w:numId w:val="26"/>
        </w:numPr>
        <w:tabs>
          <w:tab w:val="clear" w:pos="720"/>
          <w:tab w:val="left" w:pos="864"/>
        </w:tabs>
        <w:spacing w:before="271" w:line="267"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participate in public discussions, provide material for publication and by other means disseminate the views of the Society on whatever constitutional and human rights issues are considered to be of relevance to the profession or its position in the community or upon which the opinion of the profession is sought.</w:t>
      </w:r>
    </w:p>
    <w:p w:rsidR="00B24B92" w:rsidRPr="00C33DBA" w:rsidRDefault="00FE23EF" w:rsidP="001F2DC0">
      <w:pPr>
        <w:numPr>
          <w:ilvl w:val="0"/>
          <w:numId w:val="26"/>
        </w:numPr>
        <w:tabs>
          <w:tab w:val="clear" w:pos="720"/>
          <w:tab w:val="left" w:pos="864"/>
        </w:tabs>
        <w:spacing w:before="269" w:line="269" w:lineRule="exact"/>
        <w:ind w:left="864" w:right="144" w:hanging="438"/>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To review and make representations to the Administration on draft reports to be submitted to the United Nations in respect of the International Conventions which are applicable to Hong Kong.</w:t>
      </w:r>
    </w:p>
    <w:p w:rsidR="00B24B92" w:rsidRPr="00C33DBA" w:rsidRDefault="00B24B92">
      <w:pPr>
        <w:rPr>
          <w:rFonts w:ascii="Garamond" w:hAnsi="Garamond"/>
          <w:sz w:val="24"/>
          <w:szCs w:val="24"/>
        </w:rPr>
        <w:sectPr w:rsidR="00B24B92" w:rsidRPr="00C33DBA">
          <w:pgSz w:w="11909" w:h="16838"/>
          <w:pgMar w:top="900" w:right="1174" w:bottom="9882" w:left="655" w:header="720" w:footer="720" w:gutter="0"/>
          <w:cols w:space="720"/>
        </w:sectPr>
      </w:pPr>
    </w:p>
    <w:p w:rsidR="00B24B92" w:rsidRPr="00C33DBA" w:rsidRDefault="00FE23EF">
      <w:pPr>
        <w:spacing w:line="409" w:lineRule="exact"/>
        <w:ind w:left="57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CRIMINAL LAW &amp; PROCEDURE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27"/>
        </w:numPr>
        <w:tabs>
          <w:tab w:val="clear" w:pos="720"/>
          <w:tab w:val="left" w:pos="936"/>
        </w:tabs>
        <w:spacing w:before="256" w:line="267" w:lineRule="exact"/>
        <w:ind w:left="936" w:hanging="227"/>
        <w:textAlignment w:val="baseline"/>
        <w:rPr>
          <w:rFonts w:ascii="Garamond" w:eastAsia="Garamond" w:hAnsi="Garamond"/>
          <w:color w:val="000000"/>
          <w:sz w:val="24"/>
          <w:szCs w:val="24"/>
        </w:rPr>
      </w:pPr>
      <w:r w:rsidRPr="00C33DBA">
        <w:rPr>
          <w:rFonts w:ascii="Garamond" w:eastAsia="Garamond" w:hAnsi="Garamond"/>
          <w:color w:val="000000"/>
          <w:sz w:val="24"/>
          <w:szCs w:val="24"/>
        </w:rPr>
        <w:t>To maintain and improve the standard of criminal law litigation.</w:t>
      </w:r>
    </w:p>
    <w:p w:rsidR="00B24B92" w:rsidRPr="00C33DBA" w:rsidRDefault="00FE23EF" w:rsidP="001F2DC0">
      <w:pPr>
        <w:numPr>
          <w:ilvl w:val="0"/>
          <w:numId w:val="27"/>
        </w:numPr>
        <w:tabs>
          <w:tab w:val="clear" w:pos="720"/>
          <w:tab w:val="left" w:pos="936"/>
        </w:tabs>
        <w:spacing w:before="270" w:line="268" w:lineRule="exact"/>
        <w:ind w:left="936" w:right="216" w:hanging="22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keep under review all matters relating to the law, procedure and practice of criminal law litigation.</w:t>
      </w:r>
    </w:p>
    <w:p w:rsidR="00B24B92" w:rsidRPr="00C33DBA" w:rsidRDefault="00FE23EF" w:rsidP="001F2DC0">
      <w:pPr>
        <w:numPr>
          <w:ilvl w:val="0"/>
          <w:numId w:val="27"/>
        </w:numPr>
        <w:tabs>
          <w:tab w:val="clear" w:pos="720"/>
          <w:tab w:val="left" w:pos="936"/>
        </w:tabs>
        <w:spacing w:before="268" w:line="269" w:lineRule="exact"/>
        <w:ind w:left="936" w:right="216" w:hanging="22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enquiries relating to the practice of criminal law and procedure from solicitors and members of the public.</w:t>
      </w:r>
    </w:p>
    <w:p w:rsidR="00B24B92" w:rsidRPr="00C33DBA" w:rsidRDefault="00B24B92">
      <w:pPr>
        <w:rPr>
          <w:rFonts w:ascii="Garamond" w:hAnsi="Garamond"/>
          <w:sz w:val="24"/>
          <w:szCs w:val="24"/>
        </w:rPr>
        <w:sectPr w:rsidR="00B24B92" w:rsidRPr="00C33DBA">
          <w:pgSz w:w="11909" w:h="16838"/>
          <w:pgMar w:top="900" w:right="1277" w:bottom="12582" w:left="552" w:header="720" w:footer="720" w:gutter="0"/>
          <w:cols w:space="720"/>
        </w:sectPr>
      </w:pPr>
    </w:p>
    <w:p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EMPLOYMENT LAW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28"/>
        </w:numPr>
        <w:spacing w:before="256" w:line="270"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make recommendations to Council on the legislation and practice relating to employment in Hong Kong including proposals for amendment of the same.</w:t>
      </w:r>
    </w:p>
    <w:p w:rsidR="00B24B92" w:rsidRPr="00C33DBA" w:rsidRDefault="00FE23EF" w:rsidP="001F2DC0">
      <w:pPr>
        <w:numPr>
          <w:ilvl w:val="0"/>
          <w:numId w:val="28"/>
        </w:numPr>
        <w:spacing w:before="262" w:line="270"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submissions to the Government on any proposed legislation touching upon employment in Hong Kong.</w:t>
      </w:r>
    </w:p>
    <w:p w:rsidR="00B24B92" w:rsidRPr="00C33DBA" w:rsidRDefault="00FE23EF" w:rsidP="001F2DC0">
      <w:pPr>
        <w:numPr>
          <w:ilvl w:val="0"/>
          <w:numId w:val="28"/>
        </w:numPr>
        <w:spacing w:before="277" w:line="267"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such recommendations relating to employment law and practice as are considered appropriate for the benefit of members of the Law Society.</w:t>
      </w:r>
    </w:p>
    <w:p w:rsidR="00B24B92" w:rsidRPr="00C33DBA" w:rsidRDefault="00FE23EF" w:rsidP="001F2DC0">
      <w:pPr>
        <w:numPr>
          <w:ilvl w:val="0"/>
          <w:numId w:val="28"/>
        </w:numPr>
        <w:spacing w:before="271" w:line="267"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other appropriate organizations to consider relevant employment issues.</w:t>
      </w:r>
    </w:p>
    <w:p w:rsidR="00B24B92" w:rsidRPr="00C33DBA" w:rsidRDefault="00B24B92">
      <w:pPr>
        <w:rPr>
          <w:rFonts w:ascii="Garamond" w:hAnsi="Garamond"/>
          <w:sz w:val="24"/>
          <w:szCs w:val="24"/>
        </w:rPr>
        <w:sectPr w:rsidR="00B24B92" w:rsidRPr="00C33DBA">
          <w:pgSz w:w="11909" w:h="16838"/>
          <w:pgMar w:top="900" w:right="1522" w:bottom="11762" w:left="787" w:header="720" w:footer="720" w:gutter="0"/>
          <w:cols w:space="720"/>
        </w:sectPr>
      </w:pPr>
    </w:p>
    <w:p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FAMILY LAW COMMITTEE </w:t>
      </w:r>
      <w:r w:rsidRPr="00C33DBA">
        <w:rPr>
          <w:rFonts w:ascii="Garamond" w:eastAsia="Garamond" w:hAnsi="Garamond"/>
          <w:b/>
          <w:color w:val="000000"/>
          <w:sz w:val="24"/>
          <w:szCs w:val="24"/>
        </w:rPr>
        <w:br/>
        <w:t>TERMS OF REFERENCE</w:t>
      </w:r>
    </w:p>
    <w:p w:rsidR="00B24B92" w:rsidRPr="00C33DBA" w:rsidRDefault="00FE23EF" w:rsidP="00A352D3">
      <w:pPr>
        <w:tabs>
          <w:tab w:val="left" w:pos="792"/>
        </w:tabs>
        <w:spacing w:before="260" w:line="267"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1.</w:t>
      </w:r>
      <w:r w:rsidRPr="00C33DBA">
        <w:rPr>
          <w:rFonts w:ascii="Garamond" w:eastAsia="Garamond" w:hAnsi="Garamond"/>
          <w:color w:val="000000"/>
          <w:sz w:val="24"/>
          <w:szCs w:val="24"/>
        </w:rPr>
        <w:tab/>
        <w:t xml:space="preserve">To examine, consider and make proposals for the improvement of </w:t>
      </w:r>
      <w:proofErr w:type="spellStart"/>
      <w:r w:rsidRPr="00C33DBA">
        <w:rPr>
          <w:rFonts w:ascii="Garamond" w:eastAsia="Garamond" w:hAnsi="Garamond"/>
          <w:color w:val="000000"/>
          <w:sz w:val="24"/>
          <w:szCs w:val="24"/>
        </w:rPr>
        <w:t>and</w:t>
      </w:r>
      <w:proofErr w:type="spellEnd"/>
      <w:r w:rsidRPr="00C33DBA">
        <w:rPr>
          <w:rFonts w:ascii="Garamond" w:eastAsia="Garamond" w:hAnsi="Garamond"/>
          <w:color w:val="000000"/>
          <w:sz w:val="24"/>
          <w:szCs w:val="24"/>
        </w:rPr>
        <w:t xml:space="preserve"> amendment to family law.</w:t>
      </w:r>
    </w:p>
    <w:p w:rsidR="00B24B92" w:rsidRPr="00C33DBA" w:rsidRDefault="00FE23EF" w:rsidP="00A352D3">
      <w:pPr>
        <w:tabs>
          <w:tab w:val="left" w:pos="792"/>
        </w:tabs>
        <w:spacing w:before="264" w:line="269"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2.</w:t>
      </w:r>
      <w:r w:rsidRPr="00C33DBA">
        <w:rPr>
          <w:rFonts w:ascii="Garamond" w:eastAsia="Garamond" w:hAnsi="Garamond"/>
          <w:color w:val="000000"/>
          <w:sz w:val="24"/>
          <w:szCs w:val="24"/>
        </w:rPr>
        <w:tab/>
        <w:t>To examine, consider and comment on any proposed legislation, orders and practice directions relating to family law.</w:t>
      </w:r>
    </w:p>
    <w:p w:rsidR="00B24B92" w:rsidRPr="00C33DBA" w:rsidRDefault="00FE23EF" w:rsidP="00A352D3">
      <w:pPr>
        <w:tabs>
          <w:tab w:val="left" w:pos="792"/>
        </w:tabs>
        <w:spacing w:before="263" w:line="274"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3.</w:t>
      </w:r>
      <w:r w:rsidRPr="00C33DBA">
        <w:rPr>
          <w:rFonts w:ascii="Garamond" w:eastAsia="Garamond" w:hAnsi="Garamond"/>
          <w:color w:val="000000"/>
          <w:sz w:val="24"/>
          <w:szCs w:val="24"/>
        </w:rPr>
        <w:tab/>
        <w:t xml:space="preserve">To liaise and gather information from various sources which include but not limited to the following authorities, </w:t>
      </w:r>
      <w:proofErr w:type="spellStart"/>
      <w:r w:rsidRPr="00C33DBA">
        <w:rPr>
          <w:rFonts w:ascii="Garamond" w:eastAsia="Garamond" w:hAnsi="Garamond"/>
          <w:color w:val="000000"/>
          <w:sz w:val="24"/>
          <w:szCs w:val="24"/>
        </w:rPr>
        <w:t>organisations</w:t>
      </w:r>
      <w:proofErr w:type="spellEnd"/>
      <w:r w:rsidRPr="00C33DBA">
        <w:rPr>
          <w:rFonts w:ascii="Garamond" w:eastAsia="Garamond" w:hAnsi="Garamond"/>
          <w:color w:val="000000"/>
          <w:sz w:val="24"/>
          <w:szCs w:val="24"/>
        </w:rPr>
        <w:t xml:space="preserve"> and institutions:</w:t>
      </w:r>
    </w:p>
    <w:p w:rsidR="00B24B92" w:rsidRPr="00C33DBA" w:rsidRDefault="00FE23EF" w:rsidP="001F2DC0">
      <w:pPr>
        <w:numPr>
          <w:ilvl w:val="0"/>
          <w:numId w:val="29"/>
        </w:numPr>
        <w:tabs>
          <w:tab w:val="clear" w:pos="720"/>
          <w:tab w:val="left" w:pos="2232"/>
        </w:tabs>
        <w:spacing w:before="271" w:line="267" w:lineRule="exact"/>
        <w:ind w:left="284" w:firstLine="567"/>
        <w:textAlignment w:val="baseline"/>
        <w:rPr>
          <w:rFonts w:ascii="Garamond" w:eastAsia="Garamond" w:hAnsi="Garamond"/>
          <w:color w:val="000000"/>
          <w:sz w:val="24"/>
          <w:szCs w:val="24"/>
        </w:rPr>
      </w:pPr>
      <w:r w:rsidRPr="00C33DBA">
        <w:rPr>
          <w:rFonts w:ascii="Garamond" w:eastAsia="Garamond" w:hAnsi="Garamond"/>
          <w:color w:val="000000"/>
          <w:sz w:val="24"/>
          <w:szCs w:val="24"/>
        </w:rPr>
        <w:t>Social Welfare Department</w:t>
      </w:r>
    </w:p>
    <w:p w:rsidR="00B24B92" w:rsidRPr="00C33DBA" w:rsidRDefault="00FE23EF" w:rsidP="001F2DC0">
      <w:pPr>
        <w:numPr>
          <w:ilvl w:val="0"/>
          <w:numId w:val="29"/>
        </w:numPr>
        <w:tabs>
          <w:tab w:val="clear" w:pos="720"/>
          <w:tab w:val="left" w:pos="2232"/>
        </w:tabs>
        <w:spacing w:before="7" w:line="265" w:lineRule="exact"/>
        <w:ind w:left="284" w:firstLine="567"/>
        <w:textAlignment w:val="baseline"/>
        <w:rPr>
          <w:rFonts w:ascii="Garamond" w:eastAsia="Garamond" w:hAnsi="Garamond"/>
          <w:color w:val="000000"/>
          <w:sz w:val="24"/>
          <w:szCs w:val="24"/>
        </w:rPr>
      </w:pPr>
      <w:r w:rsidRPr="00C33DBA">
        <w:rPr>
          <w:rFonts w:ascii="Garamond" w:eastAsia="Garamond" w:hAnsi="Garamond"/>
          <w:color w:val="000000"/>
          <w:sz w:val="24"/>
          <w:szCs w:val="24"/>
        </w:rPr>
        <w:t>The Hong Kong Federation of Women Lawyers</w:t>
      </w:r>
    </w:p>
    <w:p w:rsidR="00B24B92" w:rsidRPr="00C33DBA" w:rsidRDefault="00FE23EF" w:rsidP="001F2DC0">
      <w:pPr>
        <w:numPr>
          <w:ilvl w:val="0"/>
          <w:numId w:val="29"/>
        </w:numPr>
        <w:tabs>
          <w:tab w:val="clear" w:pos="720"/>
          <w:tab w:val="left" w:pos="2232"/>
        </w:tabs>
        <w:spacing w:line="265" w:lineRule="exact"/>
        <w:ind w:left="284" w:firstLine="567"/>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Housing Authority</w:t>
      </w:r>
    </w:p>
    <w:p w:rsidR="00B24B92" w:rsidRPr="00C33DBA" w:rsidRDefault="00FE23EF" w:rsidP="001F2DC0">
      <w:pPr>
        <w:numPr>
          <w:ilvl w:val="0"/>
          <w:numId w:val="29"/>
        </w:numPr>
        <w:tabs>
          <w:tab w:val="clear" w:pos="720"/>
          <w:tab w:val="left" w:pos="2232"/>
        </w:tabs>
        <w:spacing w:before="3" w:line="266" w:lineRule="exact"/>
        <w:ind w:left="284" w:firstLine="567"/>
        <w:textAlignment w:val="baseline"/>
        <w:rPr>
          <w:rFonts w:ascii="Garamond" w:eastAsia="Garamond" w:hAnsi="Garamond"/>
          <w:color w:val="000000"/>
          <w:sz w:val="24"/>
          <w:szCs w:val="24"/>
        </w:rPr>
      </w:pPr>
      <w:r w:rsidRPr="00C33DBA">
        <w:rPr>
          <w:rFonts w:ascii="Garamond" w:eastAsia="Garamond" w:hAnsi="Garamond"/>
          <w:color w:val="000000"/>
          <w:sz w:val="24"/>
          <w:szCs w:val="24"/>
        </w:rPr>
        <w:t>Different social service agencies</w:t>
      </w:r>
    </w:p>
    <w:p w:rsidR="00B24B92" w:rsidRPr="00C33DBA" w:rsidRDefault="00FE23EF" w:rsidP="001F2DC0">
      <w:pPr>
        <w:numPr>
          <w:ilvl w:val="0"/>
          <w:numId w:val="29"/>
        </w:numPr>
        <w:tabs>
          <w:tab w:val="clear" w:pos="720"/>
          <w:tab w:val="left" w:pos="2232"/>
        </w:tabs>
        <w:spacing w:before="2" w:line="267" w:lineRule="exact"/>
        <w:ind w:left="284" w:firstLine="567"/>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The Bar Association</w:t>
      </w:r>
    </w:p>
    <w:p w:rsidR="00B24B92" w:rsidRPr="00C33DBA" w:rsidRDefault="00FE23EF" w:rsidP="001F2DC0">
      <w:pPr>
        <w:numPr>
          <w:ilvl w:val="0"/>
          <w:numId w:val="29"/>
        </w:numPr>
        <w:tabs>
          <w:tab w:val="clear" w:pos="720"/>
          <w:tab w:val="left" w:pos="2232"/>
        </w:tabs>
        <w:spacing w:before="11" w:line="265" w:lineRule="exact"/>
        <w:ind w:left="284" w:firstLine="567"/>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Family Law Association</w:t>
      </w:r>
    </w:p>
    <w:p w:rsidR="00B24B92" w:rsidRPr="00C33DBA" w:rsidRDefault="00FE23EF" w:rsidP="001F2DC0">
      <w:pPr>
        <w:numPr>
          <w:ilvl w:val="0"/>
          <w:numId w:val="29"/>
        </w:numPr>
        <w:tabs>
          <w:tab w:val="clear" w:pos="720"/>
          <w:tab w:val="left" w:pos="2232"/>
        </w:tabs>
        <w:spacing w:line="266" w:lineRule="exact"/>
        <w:ind w:left="284" w:firstLine="567"/>
        <w:textAlignment w:val="baseline"/>
        <w:rPr>
          <w:rFonts w:ascii="Garamond" w:eastAsia="Garamond" w:hAnsi="Garamond"/>
          <w:color w:val="000000"/>
          <w:sz w:val="24"/>
          <w:szCs w:val="24"/>
        </w:rPr>
      </w:pPr>
      <w:r w:rsidRPr="00C33DBA">
        <w:rPr>
          <w:rFonts w:ascii="Garamond" w:eastAsia="Garamond" w:hAnsi="Garamond"/>
          <w:color w:val="000000"/>
          <w:sz w:val="24"/>
          <w:szCs w:val="24"/>
        </w:rPr>
        <w:t>Family Division of the Legal Aid Department</w:t>
      </w:r>
    </w:p>
    <w:p w:rsidR="00B24B92" w:rsidRPr="00C33DBA" w:rsidRDefault="00FE23EF" w:rsidP="00A352D3">
      <w:pPr>
        <w:tabs>
          <w:tab w:val="left" w:pos="792"/>
        </w:tabs>
        <w:spacing w:before="267" w:line="266"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4.</w:t>
      </w:r>
      <w:r w:rsidRPr="00C33DBA">
        <w:rPr>
          <w:rFonts w:ascii="Garamond" w:eastAsia="Garamond" w:hAnsi="Garamond"/>
          <w:color w:val="000000"/>
          <w:sz w:val="24"/>
          <w:szCs w:val="24"/>
        </w:rPr>
        <w:tab/>
        <w:t>To make the public aware of their rights and duties under the existing family law.</w:t>
      </w:r>
    </w:p>
    <w:p w:rsidR="00B24B92" w:rsidRPr="00C33DBA" w:rsidRDefault="00FE23EF" w:rsidP="00A352D3">
      <w:pPr>
        <w:tabs>
          <w:tab w:val="left" w:pos="792"/>
        </w:tabs>
        <w:spacing w:before="271" w:line="267"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5.</w:t>
      </w:r>
      <w:r w:rsidRPr="00C33DBA">
        <w:rPr>
          <w:rFonts w:ascii="Garamond" w:eastAsia="Garamond" w:hAnsi="Garamond"/>
          <w:color w:val="000000"/>
          <w:sz w:val="24"/>
          <w:szCs w:val="24"/>
        </w:rPr>
        <w:tab/>
        <w:t>To make proposals with regard to matters generally of family law practice and procedure.</w:t>
      </w:r>
    </w:p>
    <w:p w:rsidR="00B24B92" w:rsidRPr="00C33DBA" w:rsidRDefault="00B24B92">
      <w:pPr>
        <w:rPr>
          <w:rFonts w:ascii="Garamond" w:hAnsi="Garamond"/>
          <w:sz w:val="24"/>
          <w:szCs w:val="24"/>
        </w:rPr>
        <w:sectPr w:rsidR="00B24B92" w:rsidRPr="00C33DBA">
          <w:pgSz w:w="11909" w:h="16838"/>
          <w:pgMar w:top="900" w:right="1087" w:bottom="9342" w:left="742" w:header="720" w:footer="720" w:gutter="0"/>
          <w:cols w:space="720"/>
        </w:sectPr>
      </w:pPr>
    </w:p>
    <w:p w:rsidR="00B24B92" w:rsidRPr="00C33DBA" w:rsidRDefault="00FE23EF">
      <w:pPr>
        <w:spacing w:before="19" w:line="530"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HIGHER RIGHTS OF AUDIENCE COMMITTEE </w:t>
      </w:r>
      <w:r w:rsidRPr="00C33DBA">
        <w:rPr>
          <w:rFonts w:ascii="Garamond" w:eastAsia="Garamond" w:hAnsi="Garamond"/>
          <w:b/>
          <w:color w:val="000000"/>
          <w:sz w:val="24"/>
          <w:szCs w:val="24"/>
        </w:rPr>
        <w:br/>
        <w:t>TERMS OF REFERENCE</w:t>
      </w:r>
    </w:p>
    <w:p w:rsidR="00B24B92" w:rsidRPr="00C33DBA" w:rsidRDefault="00A352D3" w:rsidP="00A352D3">
      <w:pPr>
        <w:spacing w:before="255" w:line="272" w:lineRule="exact"/>
        <w:ind w:left="716" w:hanging="432"/>
        <w:textAlignment w:val="baseline"/>
        <w:rPr>
          <w:rFonts w:ascii="Garamond" w:eastAsia="Garamond" w:hAnsi="Garamond"/>
          <w:color w:val="000000"/>
          <w:sz w:val="24"/>
          <w:szCs w:val="24"/>
        </w:rPr>
      </w:pPr>
      <w:r w:rsidRPr="00C33DBA">
        <w:rPr>
          <w:rFonts w:ascii="Garamond" w:eastAsia="Garamond" w:hAnsi="Garamond"/>
          <w:b/>
          <w:color w:val="000000"/>
          <w:sz w:val="24"/>
          <w:szCs w:val="24"/>
        </w:rPr>
        <w:t>1.</w:t>
      </w:r>
      <w:r w:rsidRPr="00C33DBA">
        <w:rPr>
          <w:rFonts w:ascii="Garamond" w:eastAsia="Garamond" w:hAnsi="Garamond"/>
          <w:b/>
          <w:color w:val="000000"/>
          <w:sz w:val="24"/>
          <w:szCs w:val="24"/>
        </w:rPr>
        <w:tab/>
      </w:r>
      <w:r w:rsidR="00FE23EF" w:rsidRPr="00C33DBA">
        <w:rPr>
          <w:rFonts w:ascii="Garamond" w:eastAsia="Garamond" w:hAnsi="Garamond"/>
          <w:color w:val="000000"/>
          <w:sz w:val="24"/>
          <w:szCs w:val="24"/>
        </w:rPr>
        <w:t>To monitor and report to Council on the implementation of the Legal Practitioners</w:t>
      </w:r>
      <w:r w:rsidRPr="00C33DBA">
        <w:rPr>
          <w:rFonts w:ascii="Garamond" w:eastAsia="Garamond" w:hAnsi="Garamond"/>
          <w:color w:val="000000"/>
          <w:sz w:val="24"/>
          <w:szCs w:val="24"/>
        </w:rPr>
        <w:t xml:space="preserve"> </w:t>
      </w:r>
      <w:r w:rsidR="00FE23EF" w:rsidRPr="00C33DBA">
        <w:rPr>
          <w:rFonts w:ascii="Garamond" w:eastAsia="Garamond" w:hAnsi="Garamond"/>
          <w:color w:val="000000"/>
          <w:sz w:val="24"/>
          <w:szCs w:val="24"/>
        </w:rPr>
        <w:t>(Amendment) Ordinance 2010 including.</w:t>
      </w:r>
    </w:p>
    <w:p w:rsidR="00B24B92" w:rsidRPr="00C33DBA" w:rsidRDefault="00FE23EF" w:rsidP="001F2DC0">
      <w:pPr>
        <w:numPr>
          <w:ilvl w:val="0"/>
          <w:numId w:val="30"/>
        </w:numPr>
        <w:tabs>
          <w:tab w:val="clear" w:pos="504"/>
        </w:tabs>
        <w:spacing w:before="264" w:line="269" w:lineRule="exact"/>
        <w:ind w:left="709" w:right="72"/>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making recommendations to the President of the potential candidates for appointment to </w:t>
      </w:r>
      <w:r w:rsidR="00A352D3" w:rsidRPr="00C33DBA">
        <w:rPr>
          <w:rFonts w:ascii="Garamond" w:eastAsia="Garamond" w:hAnsi="Garamond"/>
          <w:color w:val="000000"/>
          <w:sz w:val="24"/>
          <w:szCs w:val="24"/>
        </w:rPr>
        <w:tab/>
      </w:r>
      <w:r w:rsidR="00A352D3" w:rsidRPr="00C33DBA">
        <w:rPr>
          <w:rFonts w:ascii="Garamond" w:eastAsia="Garamond" w:hAnsi="Garamond"/>
          <w:color w:val="000000"/>
          <w:sz w:val="24"/>
          <w:szCs w:val="24"/>
        </w:rPr>
        <w:tab/>
      </w:r>
      <w:r w:rsidRPr="00C33DBA">
        <w:rPr>
          <w:rFonts w:ascii="Garamond" w:eastAsia="Garamond" w:hAnsi="Garamond"/>
          <w:color w:val="000000"/>
          <w:sz w:val="24"/>
          <w:szCs w:val="24"/>
        </w:rPr>
        <w:t>the Higher Rights Assessment Board;</w:t>
      </w:r>
    </w:p>
    <w:p w:rsidR="00B24B92" w:rsidRPr="00C33DBA" w:rsidRDefault="00FE23EF" w:rsidP="001F2DC0">
      <w:pPr>
        <w:numPr>
          <w:ilvl w:val="0"/>
          <w:numId w:val="30"/>
        </w:numPr>
        <w:tabs>
          <w:tab w:val="clear" w:pos="504"/>
        </w:tabs>
        <w:spacing w:before="2" w:line="267" w:lineRule="exact"/>
        <w:ind w:left="709"/>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support and training to solicitors seeking HRA;</w:t>
      </w:r>
    </w:p>
    <w:p w:rsidR="00B24B92" w:rsidRPr="00C33DBA" w:rsidRDefault="00FE23EF" w:rsidP="001F2DC0">
      <w:pPr>
        <w:numPr>
          <w:ilvl w:val="0"/>
          <w:numId w:val="30"/>
        </w:numPr>
        <w:tabs>
          <w:tab w:val="clear" w:pos="504"/>
        </w:tabs>
        <w:spacing w:line="271" w:lineRule="exact"/>
        <w:ind w:left="709" w:right="36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monitor the application and approval process of applications by solicitors for higher </w:t>
      </w:r>
      <w:r w:rsidR="00A352D3" w:rsidRPr="00C33DBA">
        <w:rPr>
          <w:rFonts w:ascii="Garamond" w:eastAsia="Garamond" w:hAnsi="Garamond"/>
          <w:color w:val="000000"/>
          <w:sz w:val="24"/>
          <w:szCs w:val="24"/>
        </w:rPr>
        <w:tab/>
      </w:r>
      <w:r w:rsidR="00A352D3" w:rsidRPr="00C33DBA">
        <w:rPr>
          <w:rFonts w:ascii="Garamond" w:eastAsia="Garamond" w:hAnsi="Garamond"/>
          <w:color w:val="000000"/>
          <w:sz w:val="24"/>
          <w:szCs w:val="24"/>
        </w:rPr>
        <w:tab/>
      </w:r>
      <w:r w:rsidRPr="00C33DBA">
        <w:rPr>
          <w:rFonts w:ascii="Garamond" w:eastAsia="Garamond" w:hAnsi="Garamond"/>
          <w:color w:val="000000"/>
          <w:sz w:val="24"/>
          <w:szCs w:val="24"/>
        </w:rPr>
        <w:t>rights of audience; and</w:t>
      </w:r>
    </w:p>
    <w:p w:rsidR="00B24B92" w:rsidRPr="00C33DBA" w:rsidRDefault="00FE23EF" w:rsidP="001F2DC0">
      <w:pPr>
        <w:numPr>
          <w:ilvl w:val="0"/>
          <w:numId w:val="30"/>
        </w:numPr>
        <w:tabs>
          <w:tab w:val="clear" w:pos="504"/>
        </w:tabs>
        <w:spacing w:before="2" w:line="267" w:lineRule="exact"/>
        <w:ind w:left="70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monitor the Code of Conduct of solicitor-advocates.</w:t>
      </w:r>
    </w:p>
    <w:p w:rsidR="00B24B92" w:rsidRPr="00C33DBA" w:rsidRDefault="00FE23EF" w:rsidP="00A352D3">
      <w:pPr>
        <w:spacing w:before="266" w:line="267"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ab/>
        <w:t>2.</w:t>
      </w:r>
      <w:r w:rsidRPr="00C33DBA">
        <w:rPr>
          <w:rFonts w:ascii="Garamond" w:eastAsia="Garamond" w:hAnsi="Garamond"/>
          <w:color w:val="000000"/>
          <w:sz w:val="24"/>
          <w:szCs w:val="24"/>
        </w:rPr>
        <w:tab/>
        <w:t>To consider and make recommendations upon further reforms in this area of practice.</w:t>
      </w:r>
    </w:p>
    <w:p w:rsidR="00B24B92" w:rsidRPr="00C33DBA" w:rsidRDefault="00B24B92" w:rsidP="00A352D3">
      <w:pPr>
        <w:ind w:left="284"/>
        <w:rPr>
          <w:rFonts w:ascii="Garamond" w:hAnsi="Garamond"/>
          <w:sz w:val="24"/>
          <w:szCs w:val="24"/>
        </w:rPr>
        <w:sectPr w:rsidR="00B24B92" w:rsidRPr="00C33DBA">
          <w:pgSz w:w="11909" w:h="16838"/>
          <w:pgMar w:top="640" w:right="1116" w:bottom="11502" w:left="713" w:header="720" w:footer="720" w:gutter="0"/>
          <w:cols w:space="720"/>
        </w:sectPr>
      </w:pPr>
    </w:p>
    <w:p w:rsidR="00B24B92" w:rsidRPr="00C33DBA" w:rsidRDefault="00FE23EF">
      <w:pPr>
        <w:spacing w:before="15" w:line="532"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INSOLVENCY LAW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31"/>
        </w:numPr>
        <w:tabs>
          <w:tab w:val="clear" w:pos="720"/>
          <w:tab w:val="left" w:pos="864"/>
        </w:tabs>
        <w:spacing w:before="256" w:line="270"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report on developments relating to, and possible reforms of, the law and practice of insolvency of both individuals and bodies corporate in Hong Kong.</w:t>
      </w:r>
    </w:p>
    <w:p w:rsidR="00B24B92" w:rsidRPr="00C33DBA" w:rsidRDefault="00FE23EF" w:rsidP="001F2DC0">
      <w:pPr>
        <w:numPr>
          <w:ilvl w:val="0"/>
          <w:numId w:val="31"/>
        </w:numPr>
        <w:tabs>
          <w:tab w:val="clear" w:pos="720"/>
          <w:tab w:val="left" w:pos="864"/>
        </w:tabs>
        <w:spacing w:before="264" w:line="269"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On an "ad hoc" basis, to consider and report on, and to suggest possible reform of, the law and practice in Hong Kong relating to receiverships, secured creditors, and the liquidation of companies and bankruptcy.</w:t>
      </w:r>
    </w:p>
    <w:p w:rsidR="00B24B92" w:rsidRPr="00C33DBA" w:rsidRDefault="00B24B92">
      <w:pPr>
        <w:rPr>
          <w:rFonts w:ascii="Garamond" w:hAnsi="Garamond"/>
          <w:sz w:val="24"/>
          <w:szCs w:val="24"/>
        </w:rPr>
        <w:sectPr w:rsidR="00B24B92" w:rsidRPr="00C33DBA">
          <w:pgSz w:w="11909" w:h="16838"/>
          <w:pgMar w:top="640" w:right="1164" w:bottom="12842" w:left="665" w:header="720" w:footer="720" w:gutter="0"/>
          <w:cols w:space="720"/>
        </w:sectPr>
      </w:pPr>
    </w:p>
    <w:p w:rsidR="00B24B92" w:rsidRPr="00C33DBA" w:rsidRDefault="00FE23EF">
      <w:pPr>
        <w:spacing w:line="409" w:lineRule="exact"/>
        <w:ind w:left="57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INSURANCE LAW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32"/>
        </w:numPr>
        <w:tabs>
          <w:tab w:val="clear" w:pos="720"/>
          <w:tab w:val="left" w:pos="936"/>
        </w:tabs>
        <w:spacing w:before="255" w:line="266" w:lineRule="exact"/>
        <w:ind w:left="216"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the Council on insurance-related matters.</w:t>
      </w:r>
    </w:p>
    <w:p w:rsidR="00B24B92" w:rsidRPr="00C33DBA" w:rsidRDefault="00FE23EF" w:rsidP="001F2DC0">
      <w:pPr>
        <w:numPr>
          <w:ilvl w:val="0"/>
          <w:numId w:val="32"/>
        </w:numPr>
        <w:tabs>
          <w:tab w:val="clear" w:pos="720"/>
          <w:tab w:val="left" w:pos="936"/>
        </w:tabs>
        <w:spacing w:before="272" w:line="267" w:lineRule="exact"/>
        <w:ind w:left="216"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To prepare submissions on any Consultation Paper or draft Legislation involving insurance law.</w:t>
      </w:r>
    </w:p>
    <w:p w:rsidR="00B24B92" w:rsidRPr="00C33DBA" w:rsidRDefault="00B24B92" w:rsidP="00A352D3">
      <w:pPr>
        <w:ind w:firstLine="351"/>
        <w:rPr>
          <w:rFonts w:ascii="Garamond" w:hAnsi="Garamond"/>
          <w:sz w:val="24"/>
          <w:szCs w:val="24"/>
        </w:rPr>
        <w:sectPr w:rsidR="00B24B92" w:rsidRPr="00C33DBA">
          <w:pgSz w:w="11909" w:h="16838"/>
          <w:pgMar w:top="900" w:right="1279" w:bottom="13642" w:left="550" w:header="720" w:footer="720" w:gutter="0"/>
          <w:cols w:space="720"/>
        </w:sectPr>
      </w:pPr>
    </w:p>
    <w:p w:rsidR="00B24B92" w:rsidRPr="00C33DBA" w:rsidRDefault="00FE23EF">
      <w:pPr>
        <w:spacing w:line="409"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INTELLECTUAL PROPERTY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33"/>
        </w:numPr>
        <w:tabs>
          <w:tab w:val="clear" w:pos="720"/>
          <w:tab w:val="left" w:pos="864"/>
        </w:tabs>
        <w:spacing w:before="253" w:line="269"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keep under review all matters relating to the law, procedure and practice of intellectual property (including, without limitation, trade mark, patent, copyright, passing off, unfair competition, confidentiality, computer and technology law).</w:t>
      </w:r>
    </w:p>
    <w:p w:rsidR="00B24B92" w:rsidRPr="00C33DBA" w:rsidRDefault="00FE23EF" w:rsidP="001F2DC0">
      <w:pPr>
        <w:numPr>
          <w:ilvl w:val="0"/>
          <w:numId w:val="33"/>
        </w:numPr>
        <w:tabs>
          <w:tab w:val="clear" w:pos="720"/>
          <w:tab w:val="left" w:pos="864"/>
        </w:tabs>
        <w:spacing w:before="267" w:line="270"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modifications, if any, that should be made to existing and proposed legislation, procedure and practice.</w:t>
      </w:r>
    </w:p>
    <w:p w:rsidR="00B24B92" w:rsidRPr="00C33DBA" w:rsidRDefault="00FE23EF" w:rsidP="001F2DC0">
      <w:pPr>
        <w:numPr>
          <w:ilvl w:val="0"/>
          <w:numId w:val="33"/>
        </w:numPr>
        <w:tabs>
          <w:tab w:val="clear" w:pos="720"/>
          <w:tab w:val="left" w:pos="864"/>
        </w:tabs>
        <w:spacing w:before="275" w:line="266"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liaise with the Intellectual Property Department, other relevant government department and interested bodies and with the Registrar of the High Court or any other judicial authority on any matter within its TERMS OF REFERENCE and communicate with members of the Law Society as it </w:t>
      </w:r>
      <w:proofErr w:type="gramStart"/>
      <w:r w:rsidRPr="00C33DBA">
        <w:rPr>
          <w:rFonts w:ascii="Garamond" w:eastAsia="Garamond" w:hAnsi="Garamond"/>
          <w:color w:val="000000"/>
          <w:sz w:val="24"/>
          <w:szCs w:val="24"/>
        </w:rPr>
        <w:t>see</w:t>
      </w:r>
      <w:proofErr w:type="gramEnd"/>
      <w:r w:rsidRPr="00C33DBA">
        <w:rPr>
          <w:rFonts w:ascii="Garamond" w:eastAsia="Garamond" w:hAnsi="Garamond"/>
          <w:color w:val="000000"/>
          <w:sz w:val="24"/>
          <w:szCs w:val="24"/>
        </w:rPr>
        <w:t xml:space="preserve"> fit.</w:t>
      </w:r>
    </w:p>
    <w:p w:rsidR="00B24B92" w:rsidRPr="00C33DBA" w:rsidRDefault="00FE23EF" w:rsidP="001F2DC0">
      <w:pPr>
        <w:numPr>
          <w:ilvl w:val="0"/>
          <w:numId w:val="33"/>
        </w:numPr>
        <w:tabs>
          <w:tab w:val="clear" w:pos="720"/>
          <w:tab w:val="left" w:pos="864"/>
        </w:tabs>
        <w:spacing w:before="275" w:line="268" w:lineRule="exact"/>
        <w:ind w:left="864" w:right="360"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recommend amendments as required to the Solicitors (Trade Marks and Patents) Costs Rules, as amended from time to time and other questions concerning costs.</w:t>
      </w:r>
    </w:p>
    <w:p w:rsidR="00B24B92" w:rsidRPr="00C33DBA" w:rsidRDefault="00FE23EF" w:rsidP="001F2DC0">
      <w:pPr>
        <w:numPr>
          <w:ilvl w:val="0"/>
          <w:numId w:val="33"/>
        </w:numPr>
        <w:tabs>
          <w:tab w:val="clear" w:pos="720"/>
          <w:tab w:val="left" w:pos="864"/>
        </w:tabs>
        <w:spacing w:before="268" w:line="269" w:lineRule="exact"/>
        <w:ind w:left="864" w:right="360"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representations concerning the practice of trade mark and patent agents in Hong Kong.</w:t>
      </w:r>
    </w:p>
    <w:p w:rsidR="00B24B92" w:rsidRPr="00C33DBA" w:rsidRDefault="00FE23EF" w:rsidP="001F2DC0">
      <w:pPr>
        <w:numPr>
          <w:ilvl w:val="0"/>
          <w:numId w:val="33"/>
        </w:numPr>
        <w:tabs>
          <w:tab w:val="clear" w:pos="720"/>
          <w:tab w:val="left" w:pos="864"/>
        </w:tabs>
        <w:spacing w:before="272" w:line="270"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and solicit such opinions as it may see fit for the attainment of its objects.</w:t>
      </w:r>
    </w:p>
    <w:p w:rsidR="00B24B92" w:rsidRPr="00C33DBA" w:rsidRDefault="00B24B92">
      <w:pPr>
        <w:rPr>
          <w:rFonts w:ascii="Garamond" w:hAnsi="Garamond"/>
          <w:sz w:val="24"/>
          <w:szCs w:val="24"/>
        </w:rPr>
        <w:sectPr w:rsidR="00B24B92" w:rsidRPr="00C33DBA">
          <w:pgSz w:w="11909" w:h="16838"/>
          <w:pgMar w:top="900" w:right="1171" w:bottom="9082" w:left="658" w:header="720" w:footer="720" w:gutter="0"/>
          <w:cols w:space="720"/>
        </w:sectPr>
      </w:pPr>
    </w:p>
    <w:p w:rsidR="00B24B92" w:rsidRPr="00C33DBA" w:rsidRDefault="00FE23EF">
      <w:pPr>
        <w:spacing w:line="409" w:lineRule="exact"/>
        <w:ind w:left="360" w:right="129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INVESTMENT PRODUCTS AND FINANCIAL SERVICES COMMITTEE TERMS OF REFERENCE</w:t>
      </w:r>
    </w:p>
    <w:p w:rsidR="00B24B92" w:rsidRPr="00C33DBA" w:rsidRDefault="00FE23EF" w:rsidP="00A352D3">
      <w:pPr>
        <w:spacing w:before="264" w:line="269" w:lineRule="exact"/>
        <w:ind w:left="28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keep under review and to comment on proposals for legislative reform and new legislation and/or regulations relating to:</w:t>
      </w:r>
    </w:p>
    <w:p w:rsidR="00B24B92" w:rsidRPr="00C33DBA" w:rsidRDefault="00FE23EF" w:rsidP="00A352D3">
      <w:pPr>
        <w:tabs>
          <w:tab w:val="left" w:pos="432"/>
        </w:tabs>
        <w:spacing w:before="265" w:line="272"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1.</w:t>
      </w:r>
      <w:r w:rsidRPr="00C33DBA">
        <w:rPr>
          <w:rFonts w:ascii="Garamond" w:eastAsia="Garamond" w:hAnsi="Garamond"/>
          <w:color w:val="000000"/>
          <w:sz w:val="24"/>
          <w:szCs w:val="24"/>
        </w:rPr>
        <w:tab/>
        <w:t>Investments products:</w:t>
      </w:r>
    </w:p>
    <w:p w:rsidR="00B24B92" w:rsidRPr="00C33DBA" w:rsidRDefault="00FE23EF" w:rsidP="001F2DC0">
      <w:pPr>
        <w:numPr>
          <w:ilvl w:val="0"/>
          <w:numId w:val="23"/>
        </w:numPr>
        <w:tabs>
          <w:tab w:val="clear" w:pos="360"/>
          <w:tab w:val="left" w:pos="1152"/>
        </w:tabs>
        <w:spacing w:before="7" w:line="296" w:lineRule="exact"/>
        <w:ind w:left="284"/>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public/private</w:t>
      </w:r>
    </w:p>
    <w:p w:rsidR="00B24B92" w:rsidRPr="00C33DBA" w:rsidRDefault="00FE23EF" w:rsidP="001F2DC0">
      <w:pPr>
        <w:numPr>
          <w:ilvl w:val="0"/>
          <w:numId w:val="23"/>
        </w:numPr>
        <w:tabs>
          <w:tab w:val="clear" w:pos="360"/>
          <w:tab w:val="left" w:pos="1152"/>
        </w:tabs>
        <w:spacing w:before="6" w:line="296"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equity/debt/CIS/derivatives/structured products</w:t>
      </w:r>
    </w:p>
    <w:p w:rsidR="00B24B92" w:rsidRPr="00C33DBA" w:rsidRDefault="00FE23EF" w:rsidP="00A352D3">
      <w:pPr>
        <w:tabs>
          <w:tab w:val="left" w:pos="432"/>
        </w:tabs>
        <w:spacing w:before="266" w:line="272"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2.</w:t>
      </w:r>
      <w:r w:rsidRPr="00C33DBA">
        <w:rPr>
          <w:rFonts w:ascii="Garamond" w:eastAsia="Garamond" w:hAnsi="Garamond"/>
          <w:color w:val="000000"/>
          <w:sz w:val="24"/>
          <w:szCs w:val="24"/>
        </w:rPr>
        <w:tab/>
        <w:t>Financial services:</w:t>
      </w:r>
    </w:p>
    <w:p w:rsidR="00B24B92" w:rsidRPr="00C33DBA" w:rsidRDefault="00FE23EF" w:rsidP="001F2DC0">
      <w:pPr>
        <w:numPr>
          <w:ilvl w:val="0"/>
          <w:numId w:val="23"/>
        </w:numPr>
        <w:tabs>
          <w:tab w:val="clear" w:pos="360"/>
          <w:tab w:val="left" w:pos="1152"/>
        </w:tabs>
        <w:spacing w:before="6" w:line="296" w:lineRule="exact"/>
        <w:ind w:left="284"/>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licensing of intermediaries</w:t>
      </w:r>
    </w:p>
    <w:p w:rsidR="00B24B92" w:rsidRPr="00C33DBA" w:rsidRDefault="00FE23EF" w:rsidP="001F2DC0">
      <w:pPr>
        <w:numPr>
          <w:ilvl w:val="0"/>
          <w:numId w:val="23"/>
        </w:numPr>
        <w:tabs>
          <w:tab w:val="clear" w:pos="360"/>
          <w:tab w:val="left" w:pos="1152"/>
        </w:tabs>
        <w:spacing w:before="6" w:line="296" w:lineRule="exact"/>
        <w:ind w:left="284"/>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compliance and conduct by intermediaries and other market participants</w:t>
      </w:r>
    </w:p>
    <w:p w:rsidR="00B24B92" w:rsidRPr="00C33DBA" w:rsidRDefault="00FE23EF" w:rsidP="00A352D3">
      <w:pPr>
        <w:tabs>
          <w:tab w:val="left" w:pos="432"/>
        </w:tabs>
        <w:spacing w:before="266" w:line="272"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3.</w:t>
      </w:r>
      <w:r w:rsidRPr="00C33DBA">
        <w:rPr>
          <w:rFonts w:ascii="Garamond" w:eastAsia="Garamond" w:hAnsi="Garamond"/>
          <w:color w:val="000000"/>
          <w:sz w:val="24"/>
          <w:szCs w:val="24"/>
        </w:rPr>
        <w:tab/>
        <w:t>Other issues relevant to #1 or #2 above</w:t>
      </w:r>
    </w:p>
    <w:p w:rsidR="00B24B92" w:rsidRPr="00C33DBA" w:rsidRDefault="00B24B92">
      <w:pPr>
        <w:rPr>
          <w:rFonts w:ascii="Garamond" w:hAnsi="Garamond"/>
          <w:sz w:val="24"/>
          <w:szCs w:val="24"/>
        </w:rPr>
        <w:sectPr w:rsidR="00B24B92" w:rsidRPr="00C33DBA">
          <w:pgSz w:w="11909" w:h="16838"/>
          <w:pgMar w:top="900" w:right="1531" w:bottom="11082" w:left="778" w:header="720" w:footer="720" w:gutter="0"/>
          <w:cols w:space="720"/>
        </w:sectPr>
      </w:pPr>
    </w:p>
    <w:p w:rsidR="00A352D3" w:rsidRPr="00C33DBA" w:rsidRDefault="00FE23EF">
      <w:pPr>
        <w:spacing w:line="409" w:lineRule="exact"/>
        <w:ind w:left="288" w:right="93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LAND USE PLANNING AND ENVIRONMENTAL LAW COMMITTEE </w:t>
      </w:r>
    </w:p>
    <w:p w:rsidR="00A352D3" w:rsidRPr="00C33DBA" w:rsidRDefault="00A352D3">
      <w:pPr>
        <w:spacing w:line="409" w:lineRule="exact"/>
        <w:ind w:left="288" w:right="936"/>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rsidR="00A352D3" w:rsidRPr="00C33DBA" w:rsidRDefault="00A352D3" w:rsidP="00A352D3">
      <w:pPr>
        <w:spacing w:line="409" w:lineRule="exact"/>
        <w:ind w:left="720" w:right="-16" w:hanging="432"/>
        <w:textAlignment w:val="baseline"/>
        <w:rPr>
          <w:rFonts w:ascii="Garamond" w:hAnsi="Garamond"/>
          <w:iCs/>
          <w:sz w:val="24"/>
          <w:szCs w:val="24"/>
        </w:rPr>
      </w:pPr>
      <w:r w:rsidRPr="00C33DBA">
        <w:rPr>
          <w:rFonts w:ascii="Garamond" w:eastAsia="Garamond" w:hAnsi="Garamond"/>
          <w:color w:val="000000"/>
          <w:sz w:val="24"/>
          <w:szCs w:val="24"/>
        </w:rPr>
        <w:t>1.</w:t>
      </w:r>
      <w:r w:rsidRPr="00C33DBA">
        <w:rPr>
          <w:rFonts w:ascii="Garamond" w:eastAsia="Garamond" w:hAnsi="Garamond"/>
          <w:color w:val="000000"/>
          <w:sz w:val="24"/>
          <w:szCs w:val="24"/>
        </w:rPr>
        <w:tab/>
      </w:r>
      <w:r w:rsidRPr="00C33DBA">
        <w:rPr>
          <w:rFonts w:ascii="Garamond" w:hAnsi="Garamond"/>
          <w:iCs/>
          <w:sz w:val="24"/>
          <w:szCs w:val="24"/>
        </w:rPr>
        <w:t>To keep under review legislation and policy proposals affecting land use, planning and the environment in Hong Kong.</w:t>
      </w:r>
    </w:p>
    <w:p w:rsidR="00A352D3" w:rsidRPr="00C33DBA" w:rsidRDefault="00A352D3" w:rsidP="00A352D3">
      <w:pPr>
        <w:pStyle w:val="ListParagraph"/>
        <w:jc w:val="both"/>
        <w:rPr>
          <w:rFonts w:ascii="Garamond" w:hAnsi="Garamond"/>
          <w:iCs/>
          <w:sz w:val="24"/>
          <w:szCs w:val="24"/>
        </w:rPr>
      </w:pPr>
    </w:p>
    <w:p w:rsidR="00A352D3" w:rsidRPr="00C33DBA" w:rsidRDefault="00A352D3" w:rsidP="00A352D3">
      <w:pPr>
        <w:pStyle w:val="ListParagraph"/>
        <w:snapToGrid w:val="0"/>
        <w:ind w:hanging="432"/>
        <w:jc w:val="both"/>
        <w:rPr>
          <w:rFonts w:ascii="Garamond" w:hAnsi="Garamond"/>
          <w:iCs/>
          <w:sz w:val="24"/>
          <w:szCs w:val="24"/>
        </w:rPr>
      </w:pPr>
      <w:r w:rsidRPr="00C33DBA">
        <w:rPr>
          <w:rFonts w:ascii="Garamond" w:hAnsi="Garamond"/>
          <w:iCs/>
          <w:sz w:val="24"/>
          <w:szCs w:val="24"/>
        </w:rPr>
        <w:t>2.</w:t>
      </w:r>
      <w:r w:rsidRPr="00C33DBA">
        <w:rPr>
          <w:rFonts w:ascii="Garamond" w:hAnsi="Garamond"/>
          <w:iCs/>
          <w:sz w:val="24"/>
          <w:szCs w:val="24"/>
        </w:rPr>
        <w:tab/>
        <w:t>To advise the Council, through the Standing Committee on Practitioners Affairs, on appropriate measures which might be taken to improve the legislative framework for land use and planning in Hong Kong, as well as for protection and for sustaining the environment.</w:t>
      </w:r>
    </w:p>
    <w:p w:rsidR="00A352D3" w:rsidRPr="00C33DBA" w:rsidRDefault="00A352D3" w:rsidP="00A352D3">
      <w:pPr>
        <w:ind w:left="720" w:hanging="720"/>
        <w:rPr>
          <w:rFonts w:ascii="Garamond" w:hAnsi="Garamond"/>
          <w:sz w:val="24"/>
          <w:szCs w:val="24"/>
        </w:rPr>
      </w:pPr>
    </w:p>
    <w:p w:rsidR="00A352D3" w:rsidRPr="00C33DBA" w:rsidRDefault="00A352D3" w:rsidP="00A352D3">
      <w:pPr>
        <w:ind w:left="720" w:hanging="720"/>
        <w:rPr>
          <w:rFonts w:ascii="Garamond" w:hAnsi="Garamond"/>
          <w:sz w:val="24"/>
          <w:szCs w:val="24"/>
          <w:lang w:val="en-GB"/>
        </w:rPr>
      </w:pPr>
    </w:p>
    <w:p w:rsidR="00A352D3" w:rsidRPr="00C33DBA" w:rsidRDefault="00A352D3">
      <w:pPr>
        <w:spacing w:line="409" w:lineRule="exact"/>
        <w:ind w:left="288" w:right="936"/>
        <w:textAlignment w:val="baseline"/>
        <w:rPr>
          <w:rFonts w:ascii="Garamond" w:eastAsia="Garamond" w:hAnsi="Garamond"/>
          <w:b/>
          <w:color w:val="000000"/>
          <w:sz w:val="24"/>
          <w:szCs w:val="24"/>
          <w:lang w:val="en-GB"/>
        </w:rPr>
      </w:pPr>
    </w:p>
    <w:p w:rsidR="00A352D3" w:rsidRPr="00C33DBA" w:rsidRDefault="00A352D3">
      <w:pPr>
        <w:rPr>
          <w:rFonts w:ascii="Garamond" w:eastAsia="Garamond" w:hAnsi="Garamond"/>
          <w:b/>
          <w:color w:val="000000"/>
          <w:sz w:val="24"/>
          <w:szCs w:val="24"/>
        </w:rPr>
      </w:pPr>
      <w:r w:rsidRPr="00C33DBA">
        <w:rPr>
          <w:rFonts w:ascii="Garamond" w:eastAsia="Garamond" w:hAnsi="Garamond"/>
          <w:b/>
          <w:color w:val="000000"/>
          <w:sz w:val="24"/>
          <w:szCs w:val="24"/>
        </w:rPr>
        <w:br w:type="page"/>
      </w:r>
    </w:p>
    <w:p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LEGAL AID COMMITTEE </w:t>
      </w:r>
      <w:r w:rsidRPr="00C33DBA">
        <w:rPr>
          <w:rFonts w:ascii="Garamond" w:eastAsia="Garamond" w:hAnsi="Garamond"/>
          <w:b/>
          <w:color w:val="000000"/>
          <w:sz w:val="24"/>
          <w:szCs w:val="24"/>
        </w:rPr>
        <w:br/>
        <w:t>TERMS OF REFERENCE</w:t>
      </w:r>
    </w:p>
    <w:p w:rsidR="00B24B92" w:rsidRPr="00C33DBA" w:rsidRDefault="00FE23EF" w:rsidP="00A352D3">
      <w:pPr>
        <w:spacing w:before="254" w:line="269" w:lineRule="exact"/>
        <w:ind w:left="288" w:right="216"/>
        <w:jc w:val="both"/>
        <w:textAlignment w:val="baseline"/>
        <w:rPr>
          <w:rFonts w:ascii="Garamond" w:eastAsia="Garamond" w:hAnsi="Garamond"/>
          <w:color w:val="000000"/>
          <w:spacing w:val="6"/>
          <w:sz w:val="24"/>
          <w:szCs w:val="24"/>
        </w:rPr>
      </w:pPr>
      <w:r w:rsidRPr="00C33DBA">
        <w:rPr>
          <w:rFonts w:ascii="Garamond" w:eastAsia="Garamond" w:hAnsi="Garamond"/>
          <w:color w:val="000000"/>
          <w:spacing w:val="6"/>
          <w:sz w:val="24"/>
          <w:szCs w:val="24"/>
        </w:rPr>
        <w:t>Representation of the Society's views on legal aid issues, co-ordination and referral of complaints, and preparation and submission of proposals relating to legal aid to ensure the views of legal aid practitioners are made known to those charged with administration of the legal aid schemes in Hong Kong.</w:t>
      </w:r>
    </w:p>
    <w:p w:rsidR="00B24B92" w:rsidRPr="00C33DBA" w:rsidRDefault="00B24B92">
      <w:pPr>
        <w:rPr>
          <w:rFonts w:ascii="Garamond" w:hAnsi="Garamond"/>
          <w:sz w:val="24"/>
          <w:szCs w:val="24"/>
        </w:rPr>
        <w:sectPr w:rsidR="00B24B92" w:rsidRPr="00C33DBA" w:rsidSect="00A352D3">
          <w:pgSz w:w="11909" w:h="16838"/>
          <w:pgMar w:top="902" w:right="1072" w:bottom="964" w:left="788" w:header="720" w:footer="720" w:gutter="0"/>
          <w:cols w:space="720"/>
        </w:sectPr>
      </w:pPr>
    </w:p>
    <w:p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MEDIATION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35"/>
        </w:numPr>
        <w:spacing w:before="247" w:line="269" w:lineRule="exact"/>
        <w:ind w:left="720" w:right="72"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consider, review and formulate policies including educational and training </w:t>
      </w:r>
      <w:proofErr w:type="spellStart"/>
      <w:r w:rsidRPr="00C33DBA">
        <w:rPr>
          <w:rFonts w:ascii="Garamond" w:eastAsia="Garamond" w:hAnsi="Garamond"/>
          <w:color w:val="000000"/>
          <w:sz w:val="24"/>
          <w:szCs w:val="24"/>
        </w:rPr>
        <w:t>programmes</w:t>
      </w:r>
      <w:proofErr w:type="spellEnd"/>
      <w:r w:rsidRPr="00C33DBA">
        <w:rPr>
          <w:rFonts w:ascii="Garamond" w:eastAsia="Garamond" w:hAnsi="Garamond"/>
          <w:color w:val="000000"/>
          <w:sz w:val="24"/>
          <w:szCs w:val="24"/>
        </w:rPr>
        <w:t xml:space="preserve"> and regulatory aspects on matters relating to mediation, parenting co-ordination and early neutral evaluation;</w:t>
      </w:r>
    </w:p>
    <w:p w:rsidR="00B24B92" w:rsidRPr="00C33DBA" w:rsidRDefault="00FE23EF" w:rsidP="001F2DC0">
      <w:pPr>
        <w:numPr>
          <w:ilvl w:val="0"/>
          <w:numId w:val="35"/>
        </w:numPr>
        <w:spacing w:before="100" w:line="265" w:lineRule="exact"/>
        <w:ind w:left="720" w:right="504"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co-ordinate the Society's policies by liaising and collating information on mediation, parenting co-ordination and early neutral evaluation from other Law Society Committees;</w:t>
      </w:r>
    </w:p>
    <w:p w:rsidR="00B24B92" w:rsidRPr="00C33DBA" w:rsidRDefault="00FE23EF" w:rsidP="001F2DC0">
      <w:pPr>
        <w:numPr>
          <w:ilvl w:val="0"/>
          <w:numId w:val="35"/>
        </w:numPr>
        <w:spacing w:before="263" w:line="274"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report to Council on policy issues in relation to mediation, parenting co-ordination and early neutral evaluation;</w:t>
      </w:r>
    </w:p>
    <w:p w:rsidR="00B24B92" w:rsidRPr="00C33DBA" w:rsidRDefault="00FE23EF" w:rsidP="001F2DC0">
      <w:pPr>
        <w:numPr>
          <w:ilvl w:val="0"/>
          <w:numId w:val="35"/>
        </w:numPr>
        <w:spacing w:before="267" w:line="266"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review and initiate law reform proposals relating thereto;</w:t>
      </w:r>
    </w:p>
    <w:p w:rsidR="00B24B92" w:rsidRPr="00C33DBA" w:rsidRDefault="00FE23EF" w:rsidP="001F2DC0">
      <w:pPr>
        <w:numPr>
          <w:ilvl w:val="0"/>
          <w:numId w:val="35"/>
        </w:numPr>
        <w:spacing w:before="276" w:line="267"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and encourage practitioners in the development of their practices in relation thereto;</w:t>
      </w:r>
    </w:p>
    <w:p w:rsidR="00B24B92" w:rsidRPr="00C33DBA" w:rsidRDefault="00FE23EF" w:rsidP="001F2DC0">
      <w:pPr>
        <w:numPr>
          <w:ilvl w:val="0"/>
          <w:numId w:val="35"/>
        </w:numPr>
        <w:spacing w:before="263" w:line="269" w:lineRule="exact"/>
        <w:ind w:left="720" w:right="576"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profession as a provider of mediation, parenting co-ordination and early neutral evaluation including collaborative law and generally;</w:t>
      </w:r>
    </w:p>
    <w:p w:rsidR="00B24B92" w:rsidRPr="00C33DBA" w:rsidRDefault="00FE23EF" w:rsidP="001F2DC0">
      <w:pPr>
        <w:numPr>
          <w:ilvl w:val="0"/>
          <w:numId w:val="35"/>
        </w:numPr>
        <w:spacing w:before="269" w:line="269"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liaise with and gather information from external </w:t>
      </w:r>
      <w:proofErr w:type="spellStart"/>
      <w:r w:rsidRPr="00C33DBA">
        <w:rPr>
          <w:rFonts w:ascii="Garamond" w:eastAsia="Garamond" w:hAnsi="Garamond"/>
          <w:color w:val="000000"/>
          <w:sz w:val="24"/>
          <w:szCs w:val="24"/>
        </w:rPr>
        <w:t>organisations</w:t>
      </w:r>
      <w:proofErr w:type="spellEnd"/>
      <w:r w:rsidRPr="00C33DBA">
        <w:rPr>
          <w:rFonts w:ascii="Garamond" w:eastAsia="Garamond" w:hAnsi="Garamond"/>
          <w:color w:val="000000"/>
          <w:sz w:val="24"/>
          <w:szCs w:val="24"/>
        </w:rPr>
        <w:t xml:space="preserve"> involved with mediation, parenting co-ordination and early neutral evaluation;</w:t>
      </w:r>
    </w:p>
    <w:p w:rsidR="00B24B92" w:rsidRPr="00C33DBA" w:rsidRDefault="00FE23EF" w:rsidP="001F2DC0">
      <w:pPr>
        <w:numPr>
          <w:ilvl w:val="0"/>
          <w:numId w:val="35"/>
        </w:numPr>
        <w:spacing w:before="265" w:line="273" w:lineRule="exact"/>
        <w:ind w:left="720" w:right="144"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matters arising from the development of mediation, parenting co-ordination and early neutral evaluation;</w:t>
      </w:r>
    </w:p>
    <w:p w:rsidR="00B24B92" w:rsidRPr="00C33DBA" w:rsidRDefault="00FE23EF" w:rsidP="001F2DC0">
      <w:pPr>
        <w:numPr>
          <w:ilvl w:val="0"/>
          <w:numId w:val="35"/>
        </w:numPr>
        <w:spacing w:before="268" w:line="269"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review and monitor policy relating to accreditation of mediators, parenting co</w:t>
      </w:r>
      <w:r w:rsidRPr="00C33DBA">
        <w:rPr>
          <w:rFonts w:ascii="Garamond" w:eastAsia="Garamond" w:hAnsi="Garamond"/>
          <w:color w:val="000000"/>
          <w:sz w:val="24"/>
          <w:szCs w:val="24"/>
        </w:rPr>
        <w:softHyphen/>
        <w:t>ordinators and early neutral evaluators;</w:t>
      </w:r>
    </w:p>
    <w:p w:rsidR="00B24B92" w:rsidRPr="00C33DBA" w:rsidRDefault="00FE23EF" w:rsidP="001F2DC0">
      <w:pPr>
        <w:numPr>
          <w:ilvl w:val="0"/>
          <w:numId w:val="35"/>
        </w:numPr>
        <w:spacing w:before="269" w:line="269"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monitor judicial decisions practice directions and practices relating to mediation, parenting co-ordination and early neutral evaluation in relation to civil disputes.</w:t>
      </w:r>
    </w:p>
    <w:p w:rsidR="00B24B92" w:rsidRPr="00C33DBA" w:rsidRDefault="00B24B92">
      <w:pPr>
        <w:rPr>
          <w:rFonts w:ascii="Garamond" w:hAnsi="Garamond"/>
          <w:sz w:val="24"/>
          <w:szCs w:val="24"/>
        </w:rPr>
        <w:sectPr w:rsidR="00B24B92" w:rsidRPr="00C33DBA">
          <w:pgSz w:w="11909" w:h="16838"/>
          <w:pgMar w:top="900" w:right="1527" w:bottom="7102" w:left="802" w:header="720" w:footer="720" w:gutter="0"/>
          <w:cols w:space="720"/>
        </w:sectPr>
      </w:pPr>
    </w:p>
    <w:p w:rsidR="00974125" w:rsidRPr="00016933" w:rsidRDefault="00974125" w:rsidP="00974125">
      <w:pPr>
        <w:pStyle w:val="Header"/>
        <w:tabs>
          <w:tab w:val="clear" w:pos="8640"/>
          <w:tab w:val="left" w:pos="5040"/>
          <w:tab w:val="left" w:pos="5760"/>
          <w:tab w:val="left" w:pos="6480"/>
          <w:tab w:val="left" w:pos="6732"/>
        </w:tabs>
        <w:rPr>
          <w:rFonts w:ascii="Garamond" w:hAnsi="Garamond"/>
          <w:szCs w:val="24"/>
        </w:rPr>
      </w:pPr>
      <w:bookmarkStart w:id="1" w:name="_Hlk127784104"/>
      <w:r w:rsidRPr="00016933">
        <w:rPr>
          <w:rFonts w:ascii="Garamond" w:hAnsi="Garamond"/>
          <w:szCs w:val="24"/>
        </w:rPr>
        <w:lastRenderedPageBreak/>
        <w:t>MENTAL HEALTH LAW COMMITTEE</w:t>
      </w:r>
      <w:bookmarkEnd w:id="1"/>
    </w:p>
    <w:p w:rsidR="00974125" w:rsidRPr="00016933" w:rsidRDefault="00974125" w:rsidP="00974125">
      <w:pPr>
        <w:pStyle w:val="Header"/>
        <w:tabs>
          <w:tab w:val="clear" w:pos="8640"/>
          <w:tab w:val="left" w:pos="5040"/>
          <w:tab w:val="left" w:pos="5760"/>
          <w:tab w:val="left" w:pos="6480"/>
          <w:tab w:val="left" w:pos="6732"/>
        </w:tabs>
        <w:rPr>
          <w:rFonts w:ascii="Garamond" w:hAnsi="Garamond"/>
          <w:szCs w:val="24"/>
        </w:rPr>
      </w:pPr>
    </w:p>
    <w:p w:rsidR="00974125" w:rsidRPr="00F66BFE" w:rsidRDefault="00974125" w:rsidP="00974125">
      <w:pPr>
        <w:pStyle w:val="Header"/>
        <w:tabs>
          <w:tab w:val="clear" w:pos="8640"/>
          <w:tab w:val="left" w:pos="5040"/>
          <w:tab w:val="left" w:pos="5760"/>
          <w:tab w:val="left" w:pos="6480"/>
          <w:tab w:val="left" w:pos="6732"/>
        </w:tabs>
        <w:rPr>
          <w:rFonts w:ascii="Garamond" w:hAnsi="Garamond"/>
          <w:b/>
          <w:szCs w:val="24"/>
        </w:rPr>
      </w:pPr>
      <w:r w:rsidRPr="00F66BFE">
        <w:rPr>
          <w:rFonts w:ascii="Garamond" w:hAnsi="Garamond"/>
          <w:b/>
          <w:szCs w:val="24"/>
        </w:rPr>
        <w:t>TERMS OF REFERENCE</w:t>
      </w:r>
    </w:p>
    <w:p w:rsidR="00974125" w:rsidRPr="00016933" w:rsidRDefault="00974125" w:rsidP="00974125">
      <w:pPr>
        <w:rPr>
          <w:rFonts w:ascii="Garamond" w:hAnsi="Garamond"/>
          <w:sz w:val="24"/>
          <w:szCs w:val="24"/>
        </w:rPr>
      </w:pPr>
    </w:p>
    <w:p w:rsidR="00974125" w:rsidRPr="00016933" w:rsidRDefault="00974125" w:rsidP="00974125">
      <w:pPr>
        <w:tabs>
          <w:tab w:val="left" w:pos="567"/>
        </w:tabs>
        <w:autoSpaceDE w:val="0"/>
        <w:autoSpaceDN w:val="0"/>
        <w:adjustRightInd w:val="0"/>
        <w:jc w:val="both"/>
        <w:rPr>
          <w:rFonts w:ascii="Garamond" w:eastAsia="Dotum" w:hAnsi="Garamond"/>
          <w:color w:val="000000"/>
          <w:sz w:val="24"/>
          <w:szCs w:val="24"/>
          <w:lang w:eastAsia="zh-TW"/>
        </w:rPr>
      </w:pPr>
      <w:r w:rsidRPr="00016933">
        <w:rPr>
          <w:rFonts w:ascii="Garamond" w:eastAsia="Dotum" w:hAnsi="Garamond"/>
          <w:color w:val="000000"/>
          <w:sz w:val="24"/>
          <w:szCs w:val="24"/>
          <w:lang w:eastAsia="zh-TW"/>
        </w:rPr>
        <w:t>1.</w:t>
      </w:r>
      <w:r w:rsidRPr="00016933">
        <w:rPr>
          <w:rFonts w:ascii="Garamond" w:eastAsia="Dotum" w:hAnsi="Garamond"/>
          <w:color w:val="000000"/>
          <w:sz w:val="24"/>
          <w:szCs w:val="24"/>
          <w:lang w:eastAsia="zh-TW"/>
        </w:rPr>
        <w:tab/>
        <w:t xml:space="preserve">To raise awareness on mental health law amongst legal practitioners on legal issues surrounding </w:t>
      </w:r>
      <w:r w:rsidRPr="00016933">
        <w:rPr>
          <w:rFonts w:ascii="Garamond" w:eastAsia="Dotum" w:hAnsi="Garamond"/>
          <w:color w:val="000000"/>
          <w:sz w:val="24"/>
          <w:szCs w:val="24"/>
          <w:lang w:eastAsia="zh-TW"/>
        </w:rPr>
        <w:tab/>
        <w:t xml:space="preserve">mental health by acquiring the necessary experience and skill sets to deal with applications under </w:t>
      </w:r>
      <w:r w:rsidRPr="00016933">
        <w:rPr>
          <w:rFonts w:ascii="Garamond" w:eastAsia="Dotum" w:hAnsi="Garamond"/>
          <w:color w:val="000000"/>
          <w:sz w:val="24"/>
          <w:szCs w:val="24"/>
          <w:lang w:eastAsia="zh-TW"/>
        </w:rPr>
        <w:tab/>
        <w:t>the Mental Health Ordinance, Cap.136 (“MHO”).</w:t>
      </w:r>
    </w:p>
    <w:p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p>
    <w:p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r w:rsidRPr="00016933">
        <w:rPr>
          <w:rFonts w:ascii="Garamond" w:eastAsia="Dotum" w:hAnsi="Garamond"/>
          <w:color w:val="000000"/>
          <w:sz w:val="24"/>
          <w:szCs w:val="24"/>
          <w:lang w:eastAsia="zh-TW"/>
        </w:rPr>
        <w:t>2.</w:t>
      </w:r>
      <w:r w:rsidRPr="00016933">
        <w:rPr>
          <w:rFonts w:ascii="Garamond" w:eastAsia="Dotum" w:hAnsi="Garamond"/>
          <w:color w:val="000000"/>
          <w:sz w:val="24"/>
          <w:szCs w:val="24"/>
          <w:lang w:eastAsia="zh-TW"/>
        </w:rPr>
        <w:tab/>
        <w:t xml:space="preserve">To study the initiatives, policy proposals and consultation papers issued by the Government, the Law Reform Commission and other related bodies on the updates and reform of the MHO, and to make recommendations to the Council of the Law Society thereon. </w:t>
      </w:r>
    </w:p>
    <w:p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p>
    <w:p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r w:rsidRPr="00016933">
        <w:rPr>
          <w:rFonts w:ascii="Garamond" w:eastAsia="Dotum" w:hAnsi="Garamond"/>
          <w:color w:val="000000"/>
          <w:sz w:val="24"/>
          <w:szCs w:val="24"/>
          <w:lang w:eastAsia="zh-TW"/>
        </w:rPr>
        <w:t>3.</w:t>
      </w:r>
      <w:r w:rsidRPr="00016933">
        <w:rPr>
          <w:rFonts w:ascii="Garamond" w:eastAsia="Dotum" w:hAnsi="Garamond"/>
          <w:color w:val="000000"/>
          <w:sz w:val="24"/>
          <w:szCs w:val="24"/>
          <w:lang w:eastAsia="zh-TW"/>
        </w:rPr>
        <w:tab/>
        <w:t>To discuss various initiatives pertaining to mental health law and related issues; such to include supported decision-making, substitute decision-making, the Enduring Powers of Attorney, Continuing Powers of Attorney, Advance Directives, and estate planning for Mentally Incapacitated Persons, and special needs trust.</w:t>
      </w:r>
    </w:p>
    <w:p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p>
    <w:p w:rsidR="00974125" w:rsidRPr="00016933" w:rsidRDefault="00974125" w:rsidP="00974125">
      <w:pPr>
        <w:autoSpaceDE w:val="0"/>
        <w:autoSpaceDN w:val="0"/>
        <w:adjustRightInd w:val="0"/>
        <w:ind w:left="720" w:hanging="720"/>
        <w:jc w:val="both"/>
        <w:rPr>
          <w:rFonts w:ascii="Garamond" w:hAnsi="Garamond"/>
          <w:sz w:val="24"/>
          <w:szCs w:val="24"/>
        </w:rPr>
      </w:pPr>
      <w:r w:rsidRPr="00016933">
        <w:rPr>
          <w:rFonts w:ascii="Garamond" w:eastAsia="Dotum" w:hAnsi="Garamond"/>
          <w:color w:val="000000"/>
          <w:sz w:val="24"/>
          <w:szCs w:val="24"/>
          <w:lang w:eastAsia="zh-TW"/>
        </w:rPr>
        <w:t>4.</w:t>
      </w:r>
      <w:r w:rsidRPr="00016933">
        <w:rPr>
          <w:rFonts w:ascii="Garamond" w:eastAsia="Dotum" w:hAnsi="Garamond"/>
          <w:color w:val="000000"/>
          <w:sz w:val="24"/>
          <w:szCs w:val="24"/>
          <w:lang w:eastAsia="zh-TW"/>
        </w:rPr>
        <w:tab/>
        <w:t>To make recommendations on (</w:t>
      </w:r>
      <w:proofErr w:type="spellStart"/>
      <w:r w:rsidRPr="00016933">
        <w:rPr>
          <w:rFonts w:ascii="Garamond" w:eastAsia="Dotum" w:hAnsi="Garamond"/>
          <w:color w:val="000000"/>
          <w:sz w:val="24"/>
          <w:szCs w:val="24"/>
          <w:lang w:eastAsia="zh-TW"/>
        </w:rPr>
        <w:t>i</w:t>
      </w:r>
      <w:proofErr w:type="spellEnd"/>
      <w:r w:rsidRPr="00016933">
        <w:rPr>
          <w:rFonts w:ascii="Garamond" w:eastAsia="Dotum" w:hAnsi="Garamond"/>
          <w:color w:val="000000"/>
          <w:sz w:val="24"/>
          <w:szCs w:val="24"/>
          <w:lang w:eastAsia="zh-TW"/>
        </w:rPr>
        <w:t>) training on topics on mental health for the Law Society members, including training courses, seminars, public symposia or forums (with local and international experts and in collaboration with academic institutions and charitable organizations or otherwise) and (ii) (if considered appropriate and relevant) promotion campaigns to promote the public awareness of those legal matters</w:t>
      </w:r>
      <w:r w:rsidRPr="00016933">
        <w:rPr>
          <w:rFonts w:ascii="Garamond" w:hAnsi="Garamond"/>
          <w:sz w:val="24"/>
          <w:szCs w:val="24"/>
        </w:rPr>
        <w:t xml:space="preserve"> relating to mental health issues.</w:t>
      </w:r>
    </w:p>
    <w:p w:rsidR="00974125" w:rsidRPr="00016933" w:rsidRDefault="00974125" w:rsidP="00974125">
      <w:pPr>
        <w:rPr>
          <w:rFonts w:ascii="Garamond" w:hAnsi="Garamond"/>
          <w:sz w:val="24"/>
          <w:szCs w:val="24"/>
        </w:rPr>
      </w:pPr>
    </w:p>
    <w:p w:rsidR="00974125" w:rsidRDefault="00974125">
      <w:pPr>
        <w:rPr>
          <w:rFonts w:ascii="Garamond" w:eastAsia="Garamond" w:hAnsi="Garamond"/>
          <w:b/>
          <w:color w:val="000000"/>
          <w:sz w:val="24"/>
          <w:szCs w:val="24"/>
        </w:rPr>
      </w:pPr>
      <w:r>
        <w:rPr>
          <w:rFonts w:ascii="Garamond" w:eastAsia="Garamond" w:hAnsi="Garamond"/>
          <w:b/>
          <w:color w:val="000000"/>
          <w:sz w:val="24"/>
          <w:szCs w:val="24"/>
        </w:rPr>
        <w:br w:type="page"/>
      </w:r>
    </w:p>
    <w:p w:rsidR="00B24B92" w:rsidRPr="00C33DBA" w:rsidRDefault="00FE23EF">
      <w:pPr>
        <w:spacing w:line="407"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PERSONAL INJURIES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36"/>
        </w:numPr>
        <w:spacing w:before="266" w:line="270" w:lineRule="exact"/>
        <w:ind w:left="720" w:right="576"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Consider and keep under review all matters relating to the law, procedure and practice of personal injuries litigation;</w:t>
      </w:r>
    </w:p>
    <w:p w:rsidR="00B24B92" w:rsidRPr="00C33DBA" w:rsidRDefault="00FE23EF" w:rsidP="001F2DC0">
      <w:pPr>
        <w:numPr>
          <w:ilvl w:val="0"/>
          <w:numId w:val="36"/>
        </w:numPr>
        <w:spacing w:before="263" w:line="269" w:lineRule="exact"/>
        <w:ind w:left="720" w:right="216"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Consider what modifications, if any, should be made to the existing and proposed legislation including reviewing Law Reform Commission Reports, draft legislation and Judicial practice directions on personal injuries litigation;</w:t>
      </w:r>
    </w:p>
    <w:p w:rsidR="00B24B92" w:rsidRPr="00C33DBA" w:rsidRDefault="00FE23EF" w:rsidP="001F2DC0">
      <w:pPr>
        <w:numPr>
          <w:ilvl w:val="0"/>
          <w:numId w:val="36"/>
        </w:numPr>
        <w:spacing w:before="259" w:line="268" w:lineRule="exact"/>
        <w:ind w:left="720" w:right="288"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Discussions and communications with relevant authorities, public bodies and stakeholders on matters within its TERMS OF REFERENCE;</w:t>
      </w:r>
    </w:p>
    <w:p w:rsidR="00B24B92" w:rsidRPr="00C33DBA" w:rsidRDefault="00FE23EF" w:rsidP="001F2DC0">
      <w:pPr>
        <w:numPr>
          <w:ilvl w:val="0"/>
          <w:numId w:val="36"/>
        </w:numPr>
        <w:spacing w:before="282" w:line="268"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Communicate with members of the Law Society, make such recommendations and solicit such opinions as it may see fit for the attainment of its objects;</w:t>
      </w:r>
    </w:p>
    <w:p w:rsidR="00B24B92" w:rsidRPr="00C33DBA" w:rsidRDefault="00FE23EF" w:rsidP="001F2DC0">
      <w:pPr>
        <w:numPr>
          <w:ilvl w:val="0"/>
          <w:numId w:val="36"/>
        </w:numPr>
        <w:spacing w:before="265" w:line="273"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public and professional education in the field of personal injuries.</w:t>
      </w:r>
    </w:p>
    <w:p w:rsidR="00B24B92" w:rsidRPr="00C33DBA" w:rsidRDefault="00B24B92">
      <w:pPr>
        <w:rPr>
          <w:rFonts w:ascii="Garamond" w:hAnsi="Garamond"/>
          <w:sz w:val="24"/>
          <w:szCs w:val="24"/>
        </w:rPr>
        <w:sectPr w:rsidR="00B24B92" w:rsidRPr="00C33DBA" w:rsidSect="00974125">
          <w:pgSz w:w="11909" w:h="16838"/>
          <w:pgMar w:top="907" w:right="662" w:bottom="2592" w:left="806" w:header="720" w:footer="720" w:gutter="0"/>
          <w:cols w:space="720"/>
        </w:sectPr>
      </w:pPr>
    </w:p>
    <w:p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PROBATE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37"/>
        </w:numPr>
        <w:tabs>
          <w:tab w:val="clear" w:pos="648"/>
          <w:tab w:val="left" w:pos="720"/>
        </w:tabs>
        <w:spacing w:before="256" w:line="270" w:lineRule="exact"/>
        <w:ind w:left="720" w:right="792" w:hanging="294"/>
        <w:textAlignment w:val="baseline"/>
        <w:rPr>
          <w:rFonts w:ascii="Garamond" w:eastAsia="Garamond" w:hAnsi="Garamond"/>
          <w:color w:val="000000"/>
          <w:sz w:val="24"/>
          <w:szCs w:val="24"/>
        </w:rPr>
      </w:pPr>
      <w:r w:rsidRPr="00C33DBA">
        <w:rPr>
          <w:rFonts w:ascii="Garamond" w:eastAsia="Garamond" w:hAnsi="Garamond"/>
          <w:color w:val="000000"/>
          <w:sz w:val="24"/>
          <w:szCs w:val="24"/>
        </w:rPr>
        <w:t>To gather, receive and investigate into the complaints and grievances expressed by practitioners relating to probate practice in Hong Kong.</w:t>
      </w:r>
    </w:p>
    <w:p w:rsidR="00B24B92" w:rsidRPr="00C33DBA" w:rsidRDefault="00FE23EF" w:rsidP="001F2DC0">
      <w:pPr>
        <w:numPr>
          <w:ilvl w:val="0"/>
          <w:numId w:val="37"/>
        </w:numPr>
        <w:tabs>
          <w:tab w:val="clear" w:pos="648"/>
          <w:tab w:val="left" w:pos="720"/>
        </w:tabs>
        <w:spacing w:before="270" w:line="268" w:lineRule="exact"/>
        <w:ind w:left="720" w:hanging="294"/>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identify and look into the problems encountered by practitioners.</w:t>
      </w:r>
    </w:p>
    <w:p w:rsidR="00B24B92" w:rsidRPr="00C33DBA" w:rsidRDefault="00FE23EF" w:rsidP="001F2DC0">
      <w:pPr>
        <w:numPr>
          <w:ilvl w:val="0"/>
          <w:numId w:val="37"/>
        </w:numPr>
        <w:tabs>
          <w:tab w:val="clear" w:pos="648"/>
          <w:tab w:val="left" w:pos="720"/>
        </w:tabs>
        <w:spacing w:before="271" w:line="266" w:lineRule="exact"/>
        <w:ind w:left="720" w:hanging="294"/>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suggestions and proposals for improvement.</w:t>
      </w:r>
    </w:p>
    <w:p w:rsidR="00B24B92" w:rsidRPr="00C33DBA" w:rsidRDefault="00FE23EF" w:rsidP="001F2DC0">
      <w:pPr>
        <w:numPr>
          <w:ilvl w:val="0"/>
          <w:numId w:val="37"/>
        </w:numPr>
        <w:tabs>
          <w:tab w:val="clear" w:pos="648"/>
          <w:tab w:val="left" w:pos="720"/>
        </w:tabs>
        <w:spacing w:before="271" w:line="267" w:lineRule="exact"/>
        <w:ind w:left="720" w:hanging="294"/>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enquiries relating to probate practice and procedure from solicitors.</w:t>
      </w:r>
    </w:p>
    <w:p w:rsidR="00B24B92" w:rsidRPr="00C33DBA" w:rsidRDefault="00FE23EF" w:rsidP="001F2DC0">
      <w:pPr>
        <w:numPr>
          <w:ilvl w:val="0"/>
          <w:numId w:val="37"/>
        </w:numPr>
        <w:tabs>
          <w:tab w:val="clear" w:pos="648"/>
          <w:tab w:val="left" w:pos="720"/>
        </w:tabs>
        <w:spacing w:before="264" w:line="269" w:lineRule="exact"/>
        <w:ind w:left="720" w:hanging="294"/>
        <w:textAlignment w:val="baseline"/>
        <w:rPr>
          <w:rFonts w:ascii="Garamond" w:eastAsia="Garamond" w:hAnsi="Garamond"/>
          <w:color w:val="000000"/>
          <w:sz w:val="24"/>
          <w:szCs w:val="24"/>
        </w:rPr>
      </w:pPr>
      <w:r w:rsidRPr="00C33DBA">
        <w:rPr>
          <w:rFonts w:ascii="Garamond" w:eastAsia="Garamond" w:hAnsi="Garamond"/>
          <w:color w:val="000000"/>
          <w:sz w:val="24"/>
          <w:szCs w:val="24"/>
        </w:rPr>
        <w:t>To maintain contact with the Probate Registry with a view to exchanging views on probate practice and procedure.</w:t>
      </w:r>
    </w:p>
    <w:p w:rsidR="00B24B92" w:rsidRPr="00C33DBA" w:rsidRDefault="00B24B92">
      <w:pPr>
        <w:rPr>
          <w:rFonts w:ascii="Garamond" w:hAnsi="Garamond"/>
          <w:sz w:val="24"/>
          <w:szCs w:val="24"/>
        </w:rPr>
        <w:sectPr w:rsidR="00B24B92" w:rsidRPr="00C33DBA">
          <w:pgSz w:w="11909" w:h="16838"/>
          <w:pgMar w:top="900" w:right="705" w:bottom="11502" w:left="764" w:header="720" w:footer="720" w:gutter="0"/>
          <w:cols w:space="720"/>
        </w:sectPr>
      </w:pPr>
    </w:p>
    <w:p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PROPERTY COMMITTEE </w:t>
      </w:r>
      <w:r w:rsidRPr="00C33DBA">
        <w:rPr>
          <w:rFonts w:ascii="Garamond" w:eastAsia="Garamond" w:hAnsi="Garamond"/>
          <w:b/>
          <w:color w:val="000000"/>
          <w:sz w:val="24"/>
          <w:szCs w:val="24"/>
        </w:rPr>
        <w:br/>
        <w:t>TERMS OF REFERENCE</w:t>
      </w:r>
    </w:p>
    <w:p w:rsidR="00B24B92" w:rsidRDefault="00B24B92">
      <w:pPr>
        <w:rPr>
          <w:rFonts w:ascii="Garamond" w:hAnsi="Garamond"/>
          <w:sz w:val="24"/>
          <w:szCs w:val="24"/>
        </w:rPr>
      </w:pPr>
    </w:p>
    <w:p w:rsidR="00C33DBA" w:rsidRPr="00C33DBA" w:rsidRDefault="00C33DBA" w:rsidP="00C33DBA">
      <w:pPr>
        <w:autoSpaceDE w:val="0"/>
        <w:autoSpaceDN w:val="0"/>
        <w:spacing w:line="247" w:lineRule="exact"/>
        <w:ind w:left="1350" w:right="540" w:hanging="810"/>
        <w:rPr>
          <w:rFonts w:ascii="Garamond" w:hAnsi="Garamond"/>
          <w:sz w:val="24"/>
          <w:szCs w:val="24"/>
          <w:lang w:val="en-GB"/>
        </w:rPr>
      </w:pPr>
      <w:r w:rsidRPr="00C33DBA">
        <w:rPr>
          <w:rFonts w:ascii="Garamond" w:hAnsi="Garamond"/>
          <w:position w:val="1"/>
          <w:sz w:val="24"/>
          <w:szCs w:val="24"/>
          <w:lang w:val="en-GB"/>
        </w:rPr>
        <w:t xml:space="preserve">1.        </w:t>
      </w:r>
      <w:r w:rsidRPr="00C33DBA">
        <w:rPr>
          <w:rFonts w:ascii="Garamond" w:hAnsi="Garamond"/>
          <w:spacing w:val="13"/>
          <w:position w:val="1"/>
          <w:sz w:val="24"/>
          <w:szCs w:val="24"/>
          <w:lang w:val="en-GB"/>
        </w:rPr>
        <w:t> </w:t>
      </w:r>
      <w:r w:rsidRPr="00C33DBA">
        <w:rPr>
          <w:rFonts w:ascii="Garamond" w:hAnsi="Garamond"/>
          <w:spacing w:val="-1"/>
          <w:position w:val="1"/>
          <w:sz w:val="24"/>
          <w:szCs w:val="24"/>
          <w:lang w:val="en-GB"/>
        </w:rPr>
        <w:t>T</w:t>
      </w:r>
      <w:r w:rsidRPr="00C33DBA">
        <w:rPr>
          <w:rFonts w:ascii="Garamond" w:hAnsi="Garamond"/>
          <w:position w:val="1"/>
          <w:sz w:val="24"/>
          <w:szCs w:val="24"/>
          <w:lang w:val="en-GB"/>
        </w:rPr>
        <w:t>o</w:t>
      </w:r>
      <w:r w:rsidRPr="00C33DBA">
        <w:rPr>
          <w:rFonts w:ascii="Garamond" w:hAnsi="Garamond"/>
          <w:spacing w:val="-1"/>
          <w:position w:val="1"/>
          <w:sz w:val="24"/>
          <w:szCs w:val="24"/>
          <w:lang w:val="en-GB"/>
        </w:rPr>
        <w:t xml:space="preserve"> </w:t>
      </w:r>
      <w:r w:rsidRPr="00C33DBA">
        <w:rPr>
          <w:rFonts w:ascii="Garamond" w:hAnsi="Garamond"/>
          <w:position w:val="1"/>
          <w:sz w:val="24"/>
          <w:szCs w:val="24"/>
          <w:lang w:val="en-GB"/>
        </w:rPr>
        <w:t>pro</w:t>
      </w:r>
      <w:r w:rsidRPr="00C33DBA">
        <w:rPr>
          <w:rFonts w:ascii="Garamond" w:hAnsi="Garamond"/>
          <w:spacing w:val="-1"/>
          <w:position w:val="1"/>
          <w:sz w:val="24"/>
          <w:szCs w:val="24"/>
          <w:lang w:val="en-GB"/>
        </w:rPr>
        <w:t>m</w:t>
      </w:r>
      <w:r w:rsidRPr="00C33DBA">
        <w:rPr>
          <w:rFonts w:ascii="Garamond" w:hAnsi="Garamond"/>
          <w:position w:val="1"/>
          <w:sz w:val="24"/>
          <w:szCs w:val="24"/>
          <w:lang w:val="en-GB"/>
        </w:rPr>
        <w:t>ote</w:t>
      </w:r>
      <w:r w:rsidRPr="00C33DBA">
        <w:rPr>
          <w:rFonts w:ascii="Garamond" w:hAnsi="Garamond"/>
          <w:spacing w:val="-3"/>
          <w:position w:val="1"/>
          <w:sz w:val="24"/>
          <w:szCs w:val="24"/>
          <w:lang w:val="en-GB"/>
        </w:rPr>
        <w:t xml:space="preserve"> </w:t>
      </w:r>
      <w:r w:rsidRPr="00C33DBA">
        <w:rPr>
          <w:rFonts w:ascii="Garamond" w:hAnsi="Garamond"/>
          <w:spacing w:val="1"/>
          <w:position w:val="1"/>
          <w:sz w:val="24"/>
          <w:szCs w:val="24"/>
          <w:lang w:val="en-GB"/>
        </w:rPr>
        <w:t>a</w:t>
      </w:r>
      <w:r w:rsidRPr="00C33DBA">
        <w:rPr>
          <w:rFonts w:ascii="Garamond" w:hAnsi="Garamond"/>
          <w:position w:val="1"/>
          <w:sz w:val="24"/>
          <w:szCs w:val="24"/>
          <w:lang w:val="en-GB"/>
        </w:rPr>
        <w:t xml:space="preserve">nd </w:t>
      </w:r>
      <w:r w:rsidRPr="00C33DBA">
        <w:rPr>
          <w:rFonts w:ascii="Garamond" w:hAnsi="Garamond"/>
          <w:spacing w:val="1"/>
          <w:position w:val="1"/>
          <w:sz w:val="24"/>
          <w:szCs w:val="24"/>
          <w:lang w:val="en-GB"/>
        </w:rPr>
        <w:t>a</w:t>
      </w:r>
      <w:r w:rsidRPr="00C33DBA">
        <w:rPr>
          <w:rFonts w:ascii="Garamond" w:hAnsi="Garamond"/>
          <w:position w:val="1"/>
          <w:sz w:val="24"/>
          <w:szCs w:val="24"/>
          <w:lang w:val="en-GB"/>
        </w:rPr>
        <w:t>dvi</w:t>
      </w:r>
      <w:r w:rsidRPr="00C33DBA">
        <w:rPr>
          <w:rFonts w:ascii="Garamond" w:hAnsi="Garamond"/>
          <w:spacing w:val="-1"/>
          <w:position w:val="1"/>
          <w:sz w:val="24"/>
          <w:szCs w:val="24"/>
          <w:lang w:val="en-GB"/>
        </w:rPr>
        <w:t>s</w:t>
      </w:r>
      <w:r w:rsidRPr="00C33DBA">
        <w:rPr>
          <w:rFonts w:ascii="Garamond" w:hAnsi="Garamond"/>
          <w:position w:val="1"/>
          <w:sz w:val="24"/>
          <w:szCs w:val="24"/>
          <w:lang w:val="en-GB"/>
        </w:rPr>
        <w:t>e</w:t>
      </w:r>
      <w:r w:rsidRPr="00C33DBA">
        <w:rPr>
          <w:rFonts w:ascii="Garamond" w:hAnsi="Garamond"/>
          <w:spacing w:val="-5"/>
          <w:position w:val="1"/>
          <w:sz w:val="24"/>
          <w:szCs w:val="24"/>
          <w:lang w:val="en-GB"/>
        </w:rPr>
        <w:t xml:space="preserve"> </w:t>
      </w:r>
      <w:r w:rsidRPr="00C33DBA">
        <w:rPr>
          <w:rFonts w:ascii="Garamond" w:hAnsi="Garamond"/>
          <w:position w:val="1"/>
          <w:sz w:val="24"/>
          <w:szCs w:val="24"/>
          <w:lang w:val="en-GB"/>
        </w:rPr>
        <w:t>the</w:t>
      </w:r>
      <w:r w:rsidRPr="00C33DBA">
        <w:rPr>
          <w:rFonts w:ascii="Garamond" w:hAnsi="Garamond"/>
          <w:spacing w:val="-2"/>
          <w:position w:val="1"/>
          <w:sz w:val="24"/>
          <w:szCs w:val="24"/>
          <w:lang w:val="en-GB"/>
        </w:rPr>
        <w:t xml:space="preserve"> </w:t>
      </w:r>
      <w:r w:rsidRPr="00C33DBA">
        <w:rPr>
          <w:rFonts w:ascii="Garamond" w:hAnsi="Garamond"/>
          <w:position w:val="1"/>
          <w:sz w:val="24"/>
          <w:szCs w:val="24"/>
          <w:lang w:val="en-GB"/>
        </w:rPr>
        <w:t>pro</w:t>
      </w:r>
      <w:r w:rsidRPr="00C33DBA">
        <w:rPr>
          <w:rFonts w:ascii="Garamond" w:hAnsi="Garamond"/>
          <w:spacing w:val="-2"/>
          <w:position w:val="1"/>
          <w:sz w:val="24"/>
          <w:szCs w:val="24"/>
          <w:lang w:val="en-GB"/>
        </w:rPr>
        <w:t>f</w:t>
      </w:r>
      <w:r w:rsidRPr="00C33DBA">
        <w:rPr>
          <w:rFonts w:ascii="Garamond" w:hAnsi="Garamond"/>
          <w:position w:val="1"/>
          <w:sz w:val="24"/>
          <w:szCs w:val="24"/>
          <w:lang w:val="en-GB"/>
        </w:rPr>
        <w:t>es</w:t>
      </w:r>
      <w:r w:rsidRPr="00C33DBA">
        <w:rPr>
          <w:rFonts w:ascii="Garamond" w:hAnsi="Garamond"/>
          <w:spacing w:val="-1"/>
          <w:position w:val="1"/>
          <w:sz w:val="24"/>
          <w:szCs w:val="24"/>
          <w:lang w:val="en-GB"/>
        </w:rPr>
        <w:t>s</w:t>
      </w:r>
      <w:r w:rsidRPr="00C33DBA">
        <w:rPr>
          <w:rFonts w:ascii="Garamond" w:hAnsi="Garamond"/>
          <w:position w:val="1"/>
          <w:sz w:val="24"/>
          <w:szCs w:val="24"/>
          <w:lang w:val="en-GB"/>
        </w:rPr>
        <w:t>ion</w:t>
      </w:r>
      <w:r w:rsidRPr="00C33DBA">
        <w:rPr>
          <w:rFonts w:ascii="Garamond" w:hAnsi="Garamond"/>
          <w:spacing w:val="-3"/>
          <w:position w:val="1"/>
          <w:sz w:val="24"/>
          <w:szCs w:val="24"/>
          <w:lang w:val="en-GB"/>
        </w:rPr>
        <w:t xml:space="preserve"> </w:t>
      </w:r>
      <w:r w:rsidRPr="00C33DBA">
        <w:rPr>
          <w:rFonts w:ascii="Garamond" w:hAnsi="Garamond"/>
          <w:position w:val="1"/>
          <w:sz w:val="24"/>
          <w:szCs w:val="24"/>
          <w:lang w:val="en-GB"/>
        </w:rPr>
        <w:t xml:space="preserve">on </w:t>
      </w:r>
      <w:r w:rsidRPr="00C33DBA">
        <w:rPr>
          <w:rFonts w:ascii="Garamond" w:hAnsi="Garamond"/>
          <w:spacing w:val="1"/>
          <w:position w:val="1"/>
          <w:sz w:val="24"/>
          <w:szCs w:val="24"/>
          <w:lang w:val="en-GB"/>
        </w:rPr>
        <w:t>g</w:t>
      </w:r>
      <w:r w:rsidRPr="00C33DBA">
        <w:rPr>
          <w:rFonts w:ascii="Garamond" w:hAnsi="Garamond"/>
          <w:position w:val="1"/>
          <w:sz w:val="24"/>
          <w:szCs w:val="24"/>
          <w:lang w:val="en-GB"/>
        </w:rPr>
        <w:t>ood</w:t>
      </w:r>
      <w:r w:rsidRPr="00C33DBA">
        <w:rPr>
          <w:rFonts w:ascii="Garamond" w:hAnsi="Garamond"/>
          <w:spacing w:val="-1"/>
          <w:position w:val="1"/>
          <w:sz w:val="24"/>
          <w:szCs w:val="24"/>
          <w:lang w:val="en-GB"/>
        </w:rPr>
        <w:t xml:space="preserve"> </w:t>
      </w:r>
      <w:r w:rsidRPr="00C33DBA">
        <w:rPr>
          <w:rFonts w:ascii="Garamond" w:hAnsi="Garamond"/>
          <w:spacing w:val="1"/>
          <w:position w:val="1"/>
          <w:sz w:val="24"/>
          <w:szCs w:val="24"/>
          <w:lang w:val="en-GB"/>
        </w:rPr>
        <w:t>c</w:t>
      </w:r>
      <w:r w:rsidRPr="00C33DBA">
        <w:rPr>
          <w:rFonts w:ascii="Garamond" w:hAnsi="Garamond"/>
          <w:position w:val="1"/>
          <w:sz w:val="24"/>
          <w:szCs w:val="24"/>
          <w:lang w:val="en-GB"/>
        </w:rPr>
        <w:t>onv</w:t>
      </w:r>
      <w:r w:rsidRPr="00C33DBA">
        <w:rPr>
          <w:rFonts w:ascii="Garamond" w:hAnsi="Garamond"/>
          <w:spacing w:val="1"/>
          <w:position w:val="1"/>
          <w:sz w:val="24"/>
          <w:szCs w:val="24"/>
          <w:lang w:val="en-GB"/>
        </w:rPr>
        <w:t>e</w:t>
      </w:r>
      <w:r w:rsidRPr="00C33DBA">
        <w:rPr>
          <w:rFonts w:ascii="Garamond" w:hAnsi="Garamond"/>
          <w:position w:val="1"/>
          <w:sz w:val="24"/>
          <w:szCs w:val="24"/>
          <w:lang w:val="en-GB"/>
        </w:rPr>
        <w:t>y</w:t>
      </w:r>
      <w:r w:rsidRPr="00C33DBA">
        <w:rPr>
          <w:rFonts w:ascii="Garamond" w:hAnsi="Garamond"/>
          <w:spacing w:val="1"/>
          <w:position w:val="1"/>
          <w:sz w:val="24"/>
          <w:szCs w:val="24"/>
          <w:lang w:val="en-GB"/>
        </w:rPr>
        <w:t>a</w:t>
      </w:r>
      <w:r w:rsidRPr="00C33DBA">
        <w:rPr>
          <w:rFonts w:ascii="Garamond" w:hAnsi="Garamond"/>
          <w:position w:val="1"/>
          <w:sz w:val="24"/>
          <w:szCs w:val="24"/>
          <w:lang w:val="en-GB"/>
        </w:rPr>
        <w:t>n</w:t>
      </w:r>
      <w:r w:rsidRPr="00C33DBA">
        <w:rPr>
          <w:rFonts w:ascii="Garamond" w:hAnsi="Garamond"/>
          <w:spacing w:val="1"/>
          <w:position w:val="1"/>
          <w:sz w:val="24"/>
          <w:szCs w:val="24"/>
          <w:lang w:val="en-GB"/>
        </w:rPr>
        <w:t>c</w:t>
      </w:r>
      <w:r w:rsidRPr="00C33DBA">
        <w:rPr>
          <w:rFonts w:ascii="Garamond" w:hAnsi="Garamond"/>
          <w:position w:val="1"/>
          <w:sz w:val="24"/>
          <w:szCs w:val="24"/>
          <w:lang w:val="en-GB"/>
        </w:rPr>
        <w:t>ing</w:t>
      </w:r>
      <w:r w:rsidRPr="00C33DBA">
        <w:rPr>
          <w:rFonts w:ascii="Garamond" w:hAnsi="Garamond"/>
          <w:spacing w:val="-10"/>
          <w:position w:val="1"/>
          <w:sz w:val="24"/>
          <w:szCs w:val="24"/>
          <w:lang w:val="en-GB"/>
        </w:rPr>
        <w:t xml:space="preserve"> </w:t>
      </w:r>
      <w:r w:rsidRPr="00C33DBA">
        <w:rPr>
          <w:rFonts w:ascii="Garamond" w:hAnsi="Garamond"/>
          <w:position w:val="1"/>
          <w:sz w:val="24"/>
          <w:szCs w:val="24"/>
          <w:lang w:val="en-GB"/>
        </w:rPr>
        <w:t>pra</w:t>
      </w:r>
      <w:r w:rsidRPr="00C33DBA">
        <w:rPr>
          <w:rFonts w:ascii="Garamond" w:hAnsi="Garamond"/>
          <w:spacing w:val="1"/>
          <w:position w:val="1"/>
          <w:sz w:val="24"/>
          <w:szCs w:val="24"/>
          <w:lang w:val="en-GB"/>
        </w:rPr>
        <w:t>c</w:t>
      </w:r>
      <w:r w:rsidRPr="00C33DBA">
        <w:rPr>
          <w:rFonts w:ascii="Garamond" w:hAnsi="Garamond"/>
          <w:position w:val="1"/>
          <w:sz w:val="24"/>
          <w:szCs w:val="24"/>
          <w:lang w:val="en-GB"/>
        </w:rPr>
        <w:t>tic</w:t>
      </w:r>
      <w:r w:rsidRPr="00C33DBA">
        <w:rPr>
          <w:rFonts w:ascii="Garamond" w:hAnsi="Garamond"/>
          <w:spacing w:val="1"/>
          <w:position w:val="1"/>
          <w:sz w:val="24"/>
          <w:szCs w:val="24"/>
          <w:lang w:val="en-GB"/>
        </w:rPr>
        <w:t>e</w:t>
      </w:r>
      <w:r w:rsidRPr="00C33DBA">
        <w:rPr>
          <w:rFonts w:ascii="Garamond" w:hAnsi="Garamond"/>
          <w:position w:val="1"/>
          <w:sz w:val="24"/>
          <w:szCs w:val="24"/>
          <w:lang w:val="en-GB"/>
        </w:rPr>
        <w:t>.</w:t>
      </w:r>
    </w:p>
    <w:p w:rsidR="00C33DBA" w:rsidRPr="00C33DBA" w:rsidRDefault="00C33DBA" w:rsidP="00C33DBA">
      <w:pPr>
        <w:autoSpaceDE w:val="0"/>
        <w:autoSpaceDN w:val="0"/>
        <w:spacing w:line="260" w:lineRule="exact"/>
        <w:ind w:left="1350" w:right="540" w:hanging="810"/>
        <w:rPr>
          <w:rFonts w:ascii="Garamond" w:hAnsi="Garamond"/>
          <w:sz w:val="24"/>
          <w:szCs w:val="24"/>
          <w:lang w:val="en-GB"/>
        </w:rPr>
      </w:pPr>
    </w:p>
    <w:p w:rsidR="00C33DBA" w:rsidRPr="00C33DBA" w:rsidRDefault="00C33DBA" w:rsidP="00C33DBA">
      <w:pPr>
        <w:autoSpaceDE w:val="0"/>
        <w:autoSpaceDN w:val="0"/>
        <w:spacing w:line="268" w:lineRule="exact"/>
        <w:ind w:left="1350" w:right="540" w:hanging="810"/>
        <w:jc w:val="both"/>
        <w:rPr>
          <w:rFonts w:ascii="Garamond" w:hAnsi="Garamond"/>
          <w:sz w:val="24"/>
          <w:szCs w:val="24"/>
          <w:lang w:val="en-GB"/>
        </w:rPr>
      </w:pPr>
      <w:r w:rsidRPr="00C33DBA">
        <w:rPr>
          <w:rFonts w:ascii="Garamond" w:hAnsi="Garamond"/>
          <w:sz w:val="24"/>
          <w:szCs w:val="24"/>
          <w:lang w:val="en-GB"/>
        </w:rPr>
        <w:t>2.         To</w:t>
      </w:r>
      <w:r w:rsidRPr="00C33DBA">
        <w:rPr>
          <w:rFonts w:ascii="Garamond" w:hAnsi="Garamond"/>
          <w:spacing w:val="3"/>
          <w:sz w:val="24"/>
          <w:szCs w:val="24"/>
          <w:lang w:val="en-GB"/>
        </w:rPr>
        <w:t xml:space="preserve"> </w:t>
      </w:r>
      <w:r w:rsidRPr="00C33DBA">
        <w:rPr>
          <w:rFonts w:ascii="Garamond" w:hAnsi="Garamond"/>
          <w:spacing w:val="1"/>
          <w:sz w:val="24"/>
          <w:szCs w:val="24"/>
          <w:lang w:val="en-GB"/>
        </w:rPr>
        <w:t>a</w:t>
      </w:r>
      <w:r w:rsidRPr="00C33DBA">
        <w:rPr>
          <w:rFonts w:ascii="Garamond" w:hAnsi="Garamond"/>
          <w:sz w:val="24"/>
          <w:szCs w:val="24"/>
          <w:lang w:val="en-GB"/>
        </w:rPr>
        <w:t>dvi</w:t>
      </w:r>
      <w:r w:rsidRPr="00C33DBA">
        <w:rPr>
          <w:rFonts w:ascii="Garamond" w:hAnsi="Garamond"/>
          <w:spacing w:val="-1"/>
          <w:sz w:val="24"/>
          <w:szCs w:val="24"/>
          <w:lang w:val="en-GB"/>
        </w:rPr>
        <w:t>s</w:t>
      </w:r>
      <w:r w:rsidRPr="00C33DBA">
        <w:rPr>
          <w:rFonts w:ascii="Garamond" w:hAnsi="Garamond"/>
          <w:sz w:val="24"/>
          <w:szCs w:val="24"/>
          <w:lang w:val="en-GB"/>
        </w:rPr>
        <w:t>e the</w:t>
      </w:r>
      <w:r w:rsidRPr="00C33DBA">
        <w:rPr>
          <w:rFonts w:ascii="Garamond" w:hAnsi="Garamond"/>
          <w:spacing w:val="5"/>
          <w:sz w:val="24"/>
          <w:szCs w:val="24"/>
          <w:lang w:val="en-GB"/>
        </w:rPr>
        <w:t xml:space="preserve"> </w:t>
      </w:r>
      <w:r w:rsidRPr="00C33DBA">
        <w:rPr>
          <w:rFonts w:ascii="Garamond" w:hAnsi="Garamond"/>
          <w:sz w:val="24"/>
          <w:szCs w:val="24"/>
          <w:lang w:val="en-GB"/>
        </w:rPr>
        <w:t>St</w:t>
      </w:r>
      <w:r w:rsidRPr="00C33DBA">
        <w:rPr>
          <w:rFonts w:ascii="Garamond" w:hAnsi="Garamond"/>
          <w:spacing w:val="1"/>
          <w:sz w:val="24"/>
          <w:szCs w:val="24"/>
          <w:lang w:val="en-GB"/>
        </w:rPr>
        <w:t>a</w:t>
      </w:r>
      <w:r w:rsidRPr="00C33DBA">
        <w:rPr>
          <w:rFonts w:ascii="Garamond" w:hAnsi="Garamond"/>
          <w:sz w:val="24"/>
          <w:szCs w:val="24"/>
          <w:lang w:val="en-GB"/>
        </w:rPr>
        <w:t>nding</w:t>
      </w:r>
      <w:r w:rsidRPr="00C33DBA">
        <w:rPr>
          <w:rFonts w:ascii="Garamond" w:hAnsi="Garamond"/>
          <w:spacing w:val="4"/>
          <w:sz w:val="24"/>
          <w:szCs w:val="24"/>
          <w:lang w:val="en-GB"/>
        </w:rPr>
        <w:t xml:space="preserve"> </w:t>
      </w:r>
      <w:r w:rsidRPr="00C33DBA">
        <w:rPr>
          <w:rFonts w:ascii="Garamond" w:hAnsi="Garamond"/>
          <w:spacing w:val="1"/>
          <w:sz w:val="24"/>
          <w:szCs w:val="24"/>
          <w:lang w:val="en-GB"/>
        </w:rPr>
        <w:t>C</w:t>
      </w:r>
      <w:r w:rsidRPr="00C33DBA">
        <w:rPr>
          <w:rFonts w:ascii="Garamond" w:hAnsi="Garamond"/>
          <w:sz w:val="24"/>
          <w:szCs w:val="24"/>
          <w:lang w:val="en-GB"/>
        </w:rPr>
        <w:t>ommi</w:t>
      </w:r>
      <w:r w:rsidRPr="00C33DBA">
        <w:rPr>
          <w:rFonts w:ascii="Garamond" w:hAnsi="Garamond"/>
          <w:spacing w:val="-1"/>
          <w:sz w:val="24"/>
          <w:szCs w:val="24"/>
          <w:lang w:val="en-GB"/>
        </w:rPr>
        <w:t>t</w:t>
      </w:r>
      <w:r w:rsidRPr="00C33DBA">
        <w:rPr>
          <w:rFonts w:ascii="Garamond" w:hAnsi="Garamond"/>
          <w:sz w:val="24"/>
          <w:szCs w:val="24"/>
          <w:lang w:val="en-GB"/>
        </w:rPr>
        <w:t>tee</w:t>
      </w:r>
      <w:r w:rsidRPr="00C33DBA">
        <w:rPr>
          <w:rFonts w:ascii="Garamond" w:hAnsi="Garamond"/>
          <w:spacing w:val="-1"/>
          <w:sz w:val="24"/>
          <w:szCs w:val="24"/>
          <w:lang w:val="en-GB"/>
        </w:rPr>
        <w:t xml:space="preserve"> </w:t>
      </w:r>
      <w:r w:rsidRPr="00C33DBA">
        <w:rPr>
          <w:rFonts w:ascii="Garamond" w:hAnsi="Garamond"/>
          <w:sz w:val="24"/>
          <w:szCs w:val="24"/>
          <w:lang w:val="en-GB"/>
        </w:rPr>
        <w:t>on</w:t>
      </w:r>
      <w:r w:rsidRPr="00C33DBA">
        <w:rPr>
          <w:rFonts w:ascii="Garamond" w:hAnsi="Garamond"/>
          <w:spacing w:val="9"/>
          <w:sz w:val="24"/>
          <w:szCs w:val="24"/>
          <w:lang w:val="en-GB"/>
        </w:rPr>
        <w:t xml:space="preserve"> </w:t>
      </w:r>
      <w:r w:rsidRPr="00C33DBA">
        <w:rPr>
          <w:rFonts w:ascii="Garamond" w:hAnsi="Garamond"/>
          <w:sz w:val="24"/>
          <w:szCs w:val="24"/>
          <w:lang w:val="en-GB"/>
        </w:rPr>
        <w:t>St</w:t>
      </w:r>
      <w:r w:rsidRPr="00C33DBA">
        <w:rPr>
          <w:rFonts w:ascii="Garamond" w:hAnsi="Garamond"/>
          <w:spacing w:val="1"/>
          <w:sz w:val="24"/>
          <w:szCs w:val="24"/>
          <w:lang w:val="en-GB"/>
        </w:rPr>
        <w:t>a</w:t>
      </w:r>
      <w:r w:rsidRPr="00C33DBA">
        <w:rPr>
          <w:rFonts w:ascii="Garamond" w:hAnsi="Garamond"/>
          <w:sz w:val="24"/>
          <w:szCs w:val="24"/>
          <w:lang w:val="en-GB"/>
        </w:rPr>
        <w:t>nd</w:t>
      </w:r>
      <w:r w:rsidRPr="00C33DBA">
        <w:rPr>
          <w:rFonts w:ascii="Garamond" w:hAnsi="Garamond"/>
          <w:spacing w:val="1"/>
          <w:sz w:val="24"/>
          <w:szCs w:val="24"/>
          <w:lang w:val="en-GB"/>
        </w:rPr>
        <w:t>a</w:t>
      </w:r>
      <w:r w:rsidRPr="00C33DBA">
        <w:rPr>
          <w:rFonts w:ascii="Garamond" w:hAnsi="Garamond"/>
          <w:sz w:val="24"/>
          <w:szCs w:val="24"/>
          <w:lang w:val="en-GB"/>
        </w:rPr>
        <w:t>rds</w:t>
      </w:r>
      <w:r w:rsidRPr="00C33DBA">
        <w:rPr>
          <w:rFonts w:ascii="Garamond" w:hAnsi="Garamond"/>
          <w:spacing w:val="2"/>
          <w:sz w:val="24"/>
          <w:szCs w:val="24"/>
          <w:lang w:val="en-GB"/>
        </w:rPr>
        <w:t xml:space="preserve"> </w:t>
      </w:r>
      <w:r w:rsidRPr="00C33DBA">
        <w:rPr>
          <w:rFonts w:ascii="Garamond" w:hAnsi="Garamond"/>
          <w:spacing w:val="1"/>
          <w:sz w:val="24"/>
          <w:szCs w:val="24"/>
          <w:lang w:val="en-GB"/>
        </w:rPr>
        <w:t>a</w:t>
      </w:r>
      <w:r w:rsidRPr="00C33DBA">
        <w:rPr>
          <w:rFonts w:ascii="Garamond" w:hAnsi="Garamond"/>
          <w:sz w:val="24"/>
          <w:szCs w:val="24"/>
          <w:lang w:val="en-GB"/>
        </w:rPr>
        <w:t>nd</w:t>
      </w:r>
      <w:r w:rsidRPr="00C33DBA">
        <w:rPr>
          <w:rFonts w:ascii="Garamond" w:hAnsi="Garamond"/>
          <w:spacing w:val="7"/>
          <w:sz w:val="24"/>
          <w:szCs w:val="24"/>
          <w:lang w:val="en-GB"/>
        </w:rPr>
        <w:t xml:space="preserve"> </w:t>
      </w:r>
      <w:r w:rsidRPr="00C33DBA">
        <w:rPr>
          <w:rFonts w:ascii="Garamond" w:hAnsi="Garamond"/>
          <w:sz w:val="24"/>
          <w:szCs w:val="24"/>
          <w:lang w:val="en-GB"/>
        </w:rPr>
        <w:t>De</w:t>
      </w:r>
      <w:r w:rsidRPr="00C33DBA">
        <w:rPr>
          <w:rFonts w:ascii="Garamond" w:hAnsi="Garamond"/>
          <w:spacing w:val="1"/>
          <w:sz w:val="24"/>
          <w:szCs w:val="24"/>
          <w:lang w:val="en-GB"/>
        </w:rPr>
        <w:t>v</w:t>
      </w:r>
      <w:r w:rsidRPr="00C33DBA">
        <w:rPr>
          <w:rFonts w:ascii="Garamond" w:hAnsi="Garamond"/>
          <w:sz w:val="24"/>
          <w:szCs w:val="24"/>
          <w:lang w:val="en-GB"/>
        </w:rPr>
        <w:t>e</w:t>
      </w:r>
      <w:r w:rsidRPr="00C33DBA">
        <w:rPr>
          <w:rFonts w:ascii="Garamond" w:hAnsi="Garamond"/>
          <w:spacing w:val="1"/>
          <w:sz w:val="24"/>
          <w:szCs w:val="24"/>
          <w:lang w:val="en-GB"/>
        </w:rPr>
        <w:t>l</w:t>
      </w:r>
      <w:r w:rsidRPr="00C33DBA">
        <w:rPr>
          <w:rFonts w:ascii="Garamond" w:hAnsi="Garamond"/>
          <w:sz w:val="24"/>
          <w:szCs w:val="24"/>
          <w:lang w:val="en-GB"/>
        </w:rPr>
        <w:t>opment</w:t>
      </w:r>
      <w:r w:rsidRPr="00C33DBA">
        <w:rPr>
          <w:rFonts w:ascii="Garamond" w:hAnsi="Garamond"/>
          <w:spacing w:val="-6"/>
          <w:sz w:val="24"/>
          <w:szCs w:val="24"/>
          <w:lang w:val="en-GB"/>
        </w:rPr>
        <w:t xml:space="preserve"> </w:t>
      </w:r>
      <w:r w:rsidRPr="00C33DBA">
        <w:rPr>
          <w:rFonts w:ascii="Garamond" w:hAnsi="Garamond"/>
          <w:sz w:val="24"/>
          <w:szCs w:val="24"/>
          <w:lang w:val="en-GB"/>
        </w:rPr>
        <w:t>on</w:t>
      </w:r>
      <w:r w:rsidRPr="00C33DBA">
        <w:rPr>
          <w:rFonts w:ascii="Garamond" w:hAnsi="Garamond"/>
          <w:spacing w:val="7"/>
          <w:sz w:val="24"/>
          <w:szCs w:val="24"/>
          <w:lang w:val="en-GB"/>
        </w:rPr>
        <w:t xml:space="preserve"> </w:t>
      </w:r>
      <w:r w:rsidRPr="00C33DBA">
        <w:rPr>
          <w:rFonts w:ascii="Garamond" w:hAnsi="Garamond"/>
          <w:sz w:val="24"/>
          <w:szCs w:val="24"/>
          <w:lang w:val="en-GB"/>
        </w:rPr>
        <w:t>me</w:t>
      </w:r>
      <w:r w:rsidRPr="00C33DBA">
        <w:rPr>
          <w:rFonts w:ascii="Garamond" w:hAnsi="Garamond"/>
          <w:spacing w:val="1"/>
          <w:sz w:val="24"/>
          <w:szCs w:val="24"/>
          <w:lang w:val="en-GB"/>
        </w:rPr>
        <w:t>a</w:t>
      </w:r>
      <w:r w:rsidRPr="00C33DBA">
        <w:rPr>
          <w:rFonts w:ascii="Garamond" w:hAnsi="Garamond"/>
          <w:sz w:val="24"/>
          <w:szCs w:val="24"/>
          <w:lang w:val="en-GB"/>
        </w:rPr>
        <w:t>ns</w:t>
      </w:r>
      <w:r w:rsidRPr="00C33DBA">
        <w:rPr>
          <w:rFonts w:ascii="Garamond" w:hAnsi="Garamond"/>
          <w:spacing w:val="2"/>
          <w:sz w:val="24"/>
          <w:szCs w:val="24"/>
          <w:lang w:val="en-GB"/>
        </w:rPr>
        <w:t xml:space="preserve"> </w:t>
      </w:r>
      <w:r w:rsidRPr="00C33DBA">
        <w:rPr>
          <w:rFonts w:ascii="Garamond" w:hAnsi="Garamond"/>
          <w:sz w:val="24"/>
          <w:szCs w:val="24"/>
          <w:lang w:val="en-GB"/>
        </w:rPr>
        <w:t>of</w:t>
      </w:r>
      <w:r w:rsidRPr="00C33DBA">
        <w:rPr>
          <w:rFonts w:ascii="Garamond" w:hAnsi="Garamond"/>
          <w:spacing w:val="6"/>
          <w:sz w:val="24"/>
          <w:szCs w:val="24"/>
          <w:lang w:val="en-GB"/>
        </w:rPr>
        <w:t xml:space="preserve"> </w:t>
      </w:r>
      <w:r w:rsidRPr="00C33DBA">
        <w:rPr>
          <w:rFonts w:ascii="Garamond" w:hAnsi="Garamond"/>
          <w:sz w:val="24"/>
          <w:szCs w:val="24"/>
          <w:lang w:val="en-GB"/>
        </w:rPr>
        <w:t>impr</w:t>
      </w:r>
      <w:r w:rsidRPr="00C33DBA">
        <w:rPr>
          <w:rFonts w:ascii="Garamond" w:hAnsi="Garamond"/>
          <w:spacing w:val="-1"/>
          <w:sz w:val="24"/>
          <w:szCs w:val="24"/>
          <w:lang w:val="en-GB"/>
        </w:rPr>
        <w:t>o</w:t>
      </w:r>
      <w:r w:rsidRPr="00C33DBA">
        <w:rPr>
          <w:rFonts w:ascii="Garamond" w:hAnsi="Garamond"/>
          <w:sz w:val="24"/>
          <w:szCs w:val="24"/>
          <w:lang w:val="en-GB"/>
        </w:rPr>
        <w:t>ving</w:t>
      </w:r>
      <w:r w:rsidRPr="00C33DBA">
        <w:rPr>
          <w:rFonts w:ascii="Garamond" w:hAnsi="Garamond"/>
          <w:spacing w:val="4"/>
          <w:sz w:val="24"/>
          <w:szCs w:val="24"/>
          <w:lang w:val="en-GB"/>
        </w:rPr>
        <w:t xml:space="preserve"> </w:t>
      </w:r>
      <w:r w:rsidRPr="00C33DBA">
        <w:rPr>
          <w:rFonts w:ascii="Garamond" w:hAnsi="Garamond"/>
          <w:sz w:val="24"/>
          <w:szCs w:val="24"/>
          <w:lang w:val="en-GB"/>
        </w:rPr>
        <w:t>the</w:t>
      </w:r>
      <w:r w:rsidRPr="00C33DBA">
        <w:rPr>
          <w:rFonts w:ascii="Garamond" w:hAnsi="Garamond"/>
          <w:spacing w:val="-4"/>
          <w:sz w:val="24"/>
          <w:szCs w:val="24"/>
          <w:lang w:val="en-GB"/>
        </w:rPr>
        <w:t xml:space="preserve"> </w:t>
      </w:r>
      <w:r w:rsidRPr="00C33DBA">
        <w:rPr>
          <w:rFonts w:ascii="Garamond" w:hAnsi="Garamond"/>
          <w:spacing w:val="1"/>
          <w:sz w:val="24"/>
          <w:szCs w:val="24"/>
          <w:lang w:val="en-GB"/>
        </w:rPr>
        <w:t>c</w:t>
      </w:r>
      <w:r w:rsidRPr="00C33DBA">
        <w:rPr>
          <w:rFonts w:ascii="Garamond" w:hAnsi="Garamond"/>
          <w:sz w:val="24"/>
          <w:szCs w:val="24"/>
          <w:lang w:val="en-GB"/>
        </w:rPr>
        <w:t>ompet</w:t>
      </w:r>
      <w:r w:rsidRPr="00C33DBA">
        <w:rPr>
          <w:rFonts w:ascii="Garamond" w:hAnsi="Garamond"/>
          <w:spacing w:val="1"/>
          <w:sz w:val="24"/>
          <w:szCs w:val="24"/>
          <w:lang w:val="en-GB"/>
        </w:rPr>
        <w:t>e</w:t>
      </w:r>
      <w:r w:rsidRPr="00C33DBA">
        <w:rPr>
          <w:rFonts w:ascii="Garamond" w:hAnsi="Garamond"/>
          <w:sz w:val="24"/>
          <w:szCs w:val="24"/>
          <w:lang w:val="en-GB"/>
        </w:rPr>
        <w:t>n</w:t>
      </w:r>
      <w:r w:rsidRPr="00C33DBA">
        <w:rPr>
          <w:rFonts w:ascii="Garamond" w:hAnsi="Garamond"/>
          <w:spacing w:val="1"/>
          <w:sz w:val="24"/>
          <w:szCs w:val="24"/>
          <w:lang w:val="en-GB"/>
        </w:rPr>
        <w:t>c</w:t>
      </w:r>
      <w:r w:rsidRPr="00C33DBA">
        <w:rPr>
          <w:rFonts w:ascii="Garamond" w:hAnsi="Garamond"/>
          <w:sz w:val="24"/>
          <w:szCs w:val="24"/>
          <w:lang w:val="en-GB"/>
        </w:rPr>
        <w:t>e</w:t>
      </w:r>
      <w:r w:rsidRPr="00C33DBA">
        <w:rPr>
          <w:rFonts w:ascii="Garamond" w:hAnsi="Garamond"/>
          <w:spacing w:val="-11"/>
          <w:sz w:val="24"/>
          <w:szCs w:val="24"/>
          <w:lang w:val="en-GB"/>
        </w:rPr>
        <w:t xml:space="preserve"> </w:t>
      </w:r>
      <w:r w:rsidRPr="00C33DBA">
        <w:rPr>
          <w:rFonts w:ascii="Garamond" w:hAnsi="Garamond"/>
          <w:sz w:val="24"/>
          <w:szCs w:val="24"/>
          <w:lang w:val="en-GB"/>
        </w:rPr>
        <w:t xml:space="preserve">of </w:t>
      </w:r>
      <w:r w:rsidRPr="00C33DBA">
        <w:rPr>
          <w:rFonts w:ascii="Garamond" w:hAnsi="Garamond"/>
          <w:spacing w:val="1"/>
          <w:sz w:val="24"/>
          <w:szCs w:val="24"/>
          <w:lang w:val="en-GB"/>
        </w:rPr>
        <w:t>a</w:t>
      </w:r>
      <w:r w:rsidRPr="00C33DBA">
        <w:rPr>
          <w:rFonts w:ascii="Garamond" w:hAnsi="Garamond"/>
          <w:sz w:val="24"/>
          <w:szCs w:val="24"/>
          <w:lang w:val="en-GB"/>
        </w:rPr>
        <w:t xml:space="preserve">nd </w:t>
      </w:r>
      <w:r w:rsidRPr="00C33DBA">
        <w:rPr>
          <w:rFonts w:ascii="Garamond" w:hAnsi="Garamond"/>
          <w:spacing w:val="-1"/>
          <w:sz w:val="24"/>
          <w:szCs w:val="24"/>
          <w:lang w:val="en-GB"/>
        </w:rPr>
        <w:t>s</w:t>
      </w:r>
      <w:r w:rsidRPr="00C33DBA">
        <w:rPr>
          <w:rFonts w:ascii="Garamond" w:hAnsi="Garamond"/>
          <w:sz w:val="24"/>
          <w:szCs w:val="24"/>
          <w:lang w:val="en-GB"/>
        </w:rPr>
        <w:t>upervi</w:t>
      </w:r>
      <w:r w:rsidRPr="00C33DBA">
        <w:rPr>
          <w:rFonts w:ascii="Garamond" w:hAnsi="Garamond"/>
          <w:spacing w:val="-1"/>
          <w:sz w:val="24"/>
          <w:szCs w:val="24"/>
          <w:lang w:val="en-GB"/>
        </w:rPr>
        <w:t>s</w:t>
      </w:r>
      <w:r w:rsidRPr="00C33DBA">
        <w:rPr>
          <w:rFonts w:ascii="Garamond" w:hAnsi="Garamond"/>
          <w:sz w:val="24"/>
          <w:szCs w:val="24"/>
          <w:lang w:val="en-GB"/>
        </w:rPr>
        <w:t>ion</w:t>
      </w:r>
      <w:r w:rsidRPr="00C33DBA">
        <w:rPr>
          <w:rFonts w:ascii="Garamond" w:hAnsi="Garamond"/>
          <w:spacing w:val="-8"/>
          <w:sz w:val="24"/>
          <w:szCs w:val="24"/>
          <w:lang w:val="en-GB"/>
        </w:rPr>
        <w:t xml:space="preserve"> </w:t>
      </w:r>
      <w:r w:rsidRPr="00C33DBA">
        <w:rPr>
          <w:rFonts w:ascii="Garamond" w:hAnsi="Garamond"/>
          <w:sz w:val="24"/>
          <w:szCs w:val="24"/>
          <w:lang w:val="en-GB"/>
        </w:rPr>
        <w:t>of unqual</w:t>
      </w:r>
      <w:r w:rsidRPr="00C33DBA">
        <w:rPr>
          <w:rFonts w:ascii="Garamond" w:hAnsi="Garamond"/>
          <w:spacing w:val="1"/>
          <w:sz w:val="24"/>
          <w:szCs w:val="24"/>
          <w:lang w:val="en-GB"/>
        </w:rPr>
        <w:t>i</w:t>
      </w:r>
      <w:r w:rsidRPr="00C33DBA">
        <w:rPr>
          <w:rFonts w:ascii="Garamond" w:hAnsi="Garamond"/>
          <w:spacing w:val="-1"/>
          <w:sz w:val="24"/>
          <w:szCs w:val="24"/>
          <w:lang w:val="en-GB"/>
        </w:rPr>
        <w:t>f</w:t>
      </w:r>
      <w:r w:rsidRPr="00C33DBA">
        <w:rPr>
          <w:rFonts w:ascii="Garamond" w:hAnsi="Garamond"/>
          <w:sz w:val="24"/>
          <w:szCs w:val="24"/>
          <w:lang w:val="en-GB"/>
        </w:rPr>
        <w:t>i</w:t>
      </w:r>
      <w:r w:rsidRPr="00C33DBA">
        <w:rPr>
          <w:rFonts w:ascii="Garamond" w:hAnsi="Garamond"/>
          <w:spacing w:val="1"/>
          <w:sz w:val="24"/>
          <w:szCs w:val="24"/>
          <w:lang w:val="en-GB"/>
        </w:rPr>
        <w:t>e</w:t>
      </w:r>
      <w:r w:rsidRPr="00C33DBA">
        <w:rPr>
          <w:rFonts w:ascii="Garamond" w:hAnsi="Garamond"/>
          <w:sz w:val="24"/>
          <w:szCs w:val="24"/>
          <w:lang w:val="en-GB"/>
        </w:rPr>
        <w:t>d</w:t>
      </w:r>
      <w:r w:rsidRPr="00C33DBA">
        <w:rPr>
          <w:rFonts w:ascii="Garamond" w:hAnsi="Garamond"/>
          <w:spacing w:val="-9"/>
          <w:sz w:val="24"/>
          <w:szCs w:val="24"/>
          <w:lang w:val="en-GB"/>
        </w:rPr>
        <w:t xml:space="preserve"> </w:t>
      </w:r>
      <w:r w:rsidRPr="00C33DBA">
        <w:rPr>
          <w:rFonts w:ascii="Garamond" w:hAnsi="Garamond"/>
          <w:sz w:val="24"/>
          <w:szCs w:val="24"/>
          <w:lang w:val="en-GB"/>
        </w:rPr>
        <w:t>per</w:t>
      </w:r>
      <w:r w:rsidRPr="00C33DBA">
        <w:rPr>
          <w:rFonts w:ascii="Garamond" w:hAnsi="Garamond"/>
          <w:spacing w:val="-1"/>
          <w:sz w:val="24"/>
          <w:szCs w:val="24"/>
          <w:lang w:val="en-GB"/>
        </w:rPr>
        <w:t>s</w:t>
      </w:r>
      <w:r w:rsidRPr="00C33DBA">
        <w:rPr>
          <w:rFonts w:ascii="Garamond" w:hAnsi="Garamond"/>
          <w:sz w:val="24"/>
          <w:szCs w:val="24"/>
          <w:lang w:val="en-GB"/>
        </w:rPr>
        <w:t>ons</w:t>
      </w:r>
      <w:r w:rsidRPr="00C33DBA">
        <w:rPr>
          <w:rFonts w:ascii="Garamond" w:hAnsi="Garamond"/>
          <w:spacing w:val="-1"/>
          <w:sz w:val="24"/>
          <w:szCs w:val="24"/>
          <w:lang w:val="en-GB"/>
        </w:rPr>
        <w:t xml:space="preserve"> </w:t>
      </w:r>
      <w:r w:rsidRPr="00C33DBA">
        <w:rPr>
          <w:rFonts w:ascii="Garamond" w:hAnsi="Garamond"/>
          <w:sz w:val="24"/>
          <w:szCs w:val="24"/>
          <w:lang w:val="en-GB"/>
        </w:rPr>
        <w:t xml:space="preserve">in </w:t>
      </w:r>
      <w:r w:rsidRPr="00C33DBA">
        <w:rPr>
          <w:rFonts w:ascii="Garamond" w:hAnsi="Garamond"/>
          <w:spacing w:val="1"/>
          <w:sz w:val="24"/>
          <w:szCs w:val="24"/>
          <w:lang w:val="en-GB"/>
        </w:rPr>
        <w:t>c</w:t>
      </w:r>
      <w:r w:rsidRPr="00C33DBA">
        <w:rPr>
          <w:rFonts w:ascii="Garamond" w:hAnsi="Garamond"/>
          <w:sz w:val="24"/>
          <w:szCs w:val="24"/>
          <w:lang w:val="en-GB"/>
        </w:rPr>
        <w:t>onv</w:t>
      </w:r>
      <w:r w:rsidRPr="00C33DBA">
        <w:rPr>
          <w:rFonts w:ascii="Garamond" w:hAnsi="Garamond"/>
          <w:spacing w:val="1"/>
          <w:sz w:val="24"/>
          <w:szCs w:val="24"/>
          <w:lang w:val="en-GB"/>
        </w:rPr>
        <w:t>e</w:t>
      </w:r>
      <w:r w:rsidRPr="00C33DBA">
        <w:rPr>
          <w:rFonts w:ascii="Garamond" w:hAnsi="Garamond"/>
          <w:sz w:val="24"/>
          <w:szCs w:val="24"/>
          <w:lang w:val="en-GB"/>
        </w:rPr>
        <w:t>y</w:t>
      </w:r>
      <w:r w:rsidRPr="00C33DBA">
        <w:rPr>
          <w:rFonts w:ascii="Garamond" w:hAnsi="Garamond"/>
          <w:spacing w:val="1"/>
          <w:sz w:val="24"/>
          <w:szCs w:val="24"/>
          <w:lang w:val="en-GB"/>
        </w:rPr>
        <w:t>a</w:t>
      </w:r>
      <w:r w:rsidRPr="00C33DBA">
        <w:rPr>
          <w:rFonts w:ascii="Garamond" w:hAnsi="Garamond"/>
          <w:sz w:val="24"/>
          <w:szCs w:val="24"/>
          <w:lang w:val="en-GB"/>
        </w:rPr>
        <w:t>n</w:t>
      </w:r>
      <w:r w:rsidRPr="00C33DBA">
        <w:rPr>
          <w:rFonts w:ascii="Garamond" w:hAnsi="Garamond"/>
          <w:spacing w:val="1"/>
          <w:sz w:val="24"/>
          <w:szCs w:val="24"/>
          <w:lang w:val="en-GB"/>
        </w:rPr>
        <w:t>c</w:t>
      </w:r>
      <w:r w:rsidRPr="00C33DBA">
        <w:rPr>
          <w:rFonts w:ascii="Garamond" w:hAnsi="Garamond"/>
          <w:sz w:val="24"/>
          <w:szCs w:val="24"/>
          <w:lang w:val="en-GB"/>
        </w:rPr>
        <w:t>ing t</w:t>
      </w:r>
      <w:r w:rsidRPr="00C33DBA">
        <w:rPr>
          <w:rFonts w:ascii="Garamond" w:hAnsi="Garamond"/>
          <w:spacing w:val="-1"/>
          <w:sz w:val="24"/>
          <w:szCs w:val="24"/>
          <w:lang w:val="en-GB"/>
        </w:rPr>
        <w:t>r</w:t>
      </w:r>
      <w:r w:rsidRPr="00C33DBA">
        <w:rPr>
          <w:rFonts w:ascii="Garamond" w:hAnsi="Garamond"/>
          <w:spacing w:val="1"/>
          <w:sz w:val="24"/>
          <w:szCs w:val="24"/>
          <w:lang w:val="en-GB"/>
        </w:rPr>
        <w:t>a</w:t>
      </w:r>
      <w:r w:rsidRPr="00C33DBA">
        <w:rPr>
          <w:rFonts w:ascii="Garamond" w:hAnsi="Garamond"/>
          <w:sz w:val="24"/>
          <w:szCs w:val="24"/>
          <w:lang w:val="en-GB"/>
        </w:rPr>
        <w:t>n</w:t>
      </w:r>
      <w:r w:rsidRPr="00C33DBA">
        <w:rPr>
          <w:rFonts w:ascii="Garamond" w:hAnsi="Garamond"/>
          <w:spacing w:val="-1"/>
          <w:sz w:val="24"/>
          <w:szCs w:val="24"/>
          <w:lang w:val="en-GB"/>
        </w:rPr>
        <w:t>s</w:t>
      </w:r>
      <w:r w:rsidRPr="00C33DBA">
        <w:rPr>
          <w:rFonts w:ascii="Garamond" w:hAnsi="Garamond"/>
          <w:spacing w:val="1"/>
          <w:sz w:val="24"/>
          <w:szCs w:val="24"/>
          <w:lang w:val="en-GB"/>
        </w:rPr>
        <w:t>a</w:t>
      </w:r>
      <w:r w:rsidRPr="00C33DBA">
        <w:rPr>
          <w:rFonts w:ascii="Garamond" w:hAnsi="Garamond"/>
          <w:sz w:val="24"/>
          <w:szCs w:val="24"/>
          <w:lang w:val="en-GB"/>
        </w:rPr>
        <w:t>ctions.</w:t>
      </w:r>
    </w:p>
    <w:p w:rsidR="00C33DBA" w:rsidRPr="00C33DBA" w:rsidRDefault="00C33DBA" w:rsidP="00C33DBA">
      <w:pPr>
        <w:autoSpaceDE w:val="0"/>
        <w:autoSpaceDN w:val="0"/>
        <w:spacing w:before="17" w:line="260" w:lineRule="exact"/>
        <w:ind w:left="1350" w:right="540" w:hanging="810"/>
        <w:jc w:val="both"/>
        <w:rPr>
          <w:rFonts w:ascii="Garamond" w:hAnsi="Garamond"/>
          <w:sz w:val="24"/>
          <w:szCs w:val="24"/>
          <w:lang w:val="en-GB"/>
        </w:rPr>
      </w:pPr>
    </w:p>
    <w:p w:rsidR="00C33DBA" w:rsidRPr="00C33DBA" w:rsidRDefault="00C33DBA" w:rsidP="00C33DBA">
      <w:pPr>
        <w:autoSpaceDE w:val="0"/>
        <w:autoSpaceDN w:val="0"/>
        <w:ind w:left="1350" w:right="540" w:hanging="810"/>
        <w:jc w:val="both"/>
        <w:rPr>
          <w:rFonts w:ascii="Garamond" w:hAnsi="Garamond"/>
          <w:sz w:val="24"/>
          <w:szCs w:val="24"/>
          <w:lang w:val="en-GB"/>
        </w:rPr>
      </w:pPr>
      <w:r w:rsidRPr="00C33DBA">
        <w:rPr>
          <w:rFonts w:ascii="Garamond" w:hAnsi="Garamond"/>
          <w:sz w:val="24"/>
          <w:szCs w:val="24"/>
          <w:lang w:val="en-GB"/>
        </w:rPr>
        <w:t xml:space="preserve">3.      </w:t>
      </w:r>
      <w:r w:rsidRPr="00C33DBA">
        <w:rPr>
          <w:rFonts w:ascii="Garamond" w:hAnsi="Garamond"/>
          <w:spacing w:val="13"/>
          <w:sz w:val="24"/>
          <w:szCs w:val="24"/>
          <w:lang w:val="en-GB"/>
        </w:rPr>
        <w:t xml:space="preserve">   </w:t>
      </w:r>
      <w:proofErr w:type="gramStart"/>
      <w:r w:rsidRPr="00C33DBA">
        <w:rPr>
          <w:rFonts w:ascii="Garamond" w:hAnsi="Garamond"/>
          <w:spacing w:val="-1"/>
          <w:sz w:val="24"/>
          <w:szCs w:val="24"/>
          <w:lang w:val="en-GB"/>
        </w:rPr>
        <w:t>T</w:t>
      </w:r>
      <w:r w:rsidRPr="00C33DBA">
        <w:rPr>
          <w:rFonts w:ascii="Garamond" w:hAnsi="Garamond"/>
          <w:sz w:val="24"/>
          <w:szCs w:val="24"/>
          <w:lang w:val="en-GB"/>
        </w:rPr>
        <w:t xml:space="preserve">o </w:t>
      </w:r>
      <w:r w:rsidRPr="00C33DBA">
        <w:rPr>
          <w:rFonts w:ascii="Garamond" w:hAnsi="Garamond"/>
          <w:spacing w:val="3"/>
          <w:sz w:val="24"/>
          <w:szCs w:val="24"/>
          <w:lang w:val="en-GB"/>
        </w:rPr>
        <w:t> </w:t>
      </w:r>
      <w:r w:rsidRPr="00C33DBA">
        <w:rPr>
          <w:rFonts w:ascii="Garamond" w:hAnsi="Garamond"/>
          <w:sz w:val="24"/>
          <w:szCs w:val="24"/>
          <w:lang w:val="en-GB"/>
        </w:rPr>
        <w:t>d</w:t>
      </w:r>
      <w:r w:rsidRPr="00C33DBA">
        <w:rPr>
          <w:rFonts w:ascii="Garamond" w:hAnsi="Garamond"/>
          <w:spacing w:val="1"/>
          <w:sz w:val="24"/>
          <w:szCs w:val="24"/>
          <w:lang w:val="en-GB"/>
        </w:rPr>
        <w:t>e</w:t>
      </w:r>
      <w:r w:rsidRPr="00C33DBA">
        <w:rPr>
          <w:rFonts w:ascii="Garamond" w:hAnsi="Garamond"/>
          <w:sz w:val="24"/>
          <w:szCs w:val="24"/>
          <w:lang w:val="en-GB"/>
        </w:rPr>
        <w:t>ter</w:t>
      </w:r>
      <w:r w:rsidRPr="00C33DBA">
        <w:rPr>
          <w:rFonts w:ascii="Garamond" w:hAnsi="Garamond"/>
          <w:spacing w:val="-1"/>
          <w:sz w:val="24"/>
          <w:szCs w:val="24"/>
          <w:lang w:val="en-GB"/>
        </w:rPr>
        <w:t>m</w:t>
      </w:r>
      <w:r w:rsidRPr="00C33DBA">
        <w:rPr>
          <w:rFonts w:ascii="Garamond" w:hAnsi="Garamond"/>
          <w:sz w:val="24"/>
          <w:szCs w:val="24"/>
          <w:lang w:val="en-GB"/>
        </w:rPr>
        <w:t>ine</w:t>
      </w:r>
      <w:proofErr w:type="gramEnd"/>
      <w:r w:rsidRPr="00C33DBA">
        <w:rPr>
          <w:rFonts w:ascii="Garamond" w:hAnsi="Garamond"/>
          <w:spacing w:val="54"/>
          <w:sz w:val="24"/>
          <w:szCs w:val="24"/>
          <w:lang w:val="en-GB"/>
        </w:rPr>
        <w:t xml:space="preserve"> </w:t>
      </w:r>
      <w:r w:rsidRPr="00C33DBA">
        <w:rPr>
          <w:rFonts w:ascii="Garamond" w:hAnsi="Garamond"/>
          <w:spacing w:val="1"/>
          <w:sz w:val="24"/>
          <w:szCs w:val="24"/>
          <w:lang w:val="en-GB"/>
        </w:rPr>
        <w:t>a</w:t>
      </w:r>
      <w:r w:rsidRPr="00C33DBA">
        <w:rPr>
          <w:rFonts w:ascii="Garamond" w:hAnsi="Garamond"/>
          <w:sz w:val="24"/>
          <w:szCs w:val="24"/>
          <w:lang w:val="en-GB"/>
        </w:rPr>
        <w:t>ppli</w:t>
      </w:r>
      <w:r w:rsidRPr="00C33DBA">
        <w:rPr>
          <w:rFonts w:ascii="Garamond" w:hAnsi="Garamond"/>
          <w:spacing w:val="1"/>
          <w:sz w:val="24"/>
          <w:szCs w:val="24"/>
          <w:lang w:val="en-GB"/>
        </w:rPr>
        <w:t>ca</w:t>
      </w:r>
      <w:r w:rsidRPr="00C33DBA">
        <w:rPr>
          <w:rFonts w:ascii="Garamond" w:hAnsi="Garamond"/>
          <w:sz w:val="24"/>
          <w:szCs w:val="24"/>
          <w:lang w:val="en-GB"/>
        </w:rPr>
        <w:t>tions</w:t>
      </w:r>
      <w:r w:rsidRPr="00C33DBA">
        <w:rPr>
          <w:rFonts w:ascii="Garamond" w:hAnsi="Garamond"/>
          <w:spacing w:val="56"/>
          <w:sz w:val="24"/>
          <w:szCs w:val="24"/>
          <w:lang w:val="en-GB"/>
        </w:rPr>
        <w:t xml:space="preserve"> </w:t>
      </w:r>
      <w:r w:rsidRPr="00C33DBA">
        <w:rPr>
          <w:rFonts w:ascii="Garamond" w:hAnsi="Garamond"/>
          <w:spacing w:val="-1"/>
          <w:sz w:val="24"/>
          <w:szCs w:val="24"/>
          <w:lang w:val="en-GB"/>
        </w:rPr>
        <w:t>f</w:t>
      </w:r>
      <w:r w:rsidRPr="00C33DBA">
        <w:rPr>
          <w:rFonts w:ascii="Garamond" w:hAnsi="Garamond"/>
          <w:sz w:val="24"/>
          <w:szCs w:val="24"/>
          <w:lang w:val="en-GB"/>
        </w:rPr>
        <w:t xml:space="preserve">or  </w:t>
      </w:r>
      <w:r w:rsidRPr="00C33DBA">
        <w:rPr>
          <w:rFonts w:ascii="Garamond" w:hAnsi="Garamond"/>
          <w:spacing w:val="1"/>
          <w:sz w:val="24"/>
          <w:szCs w:val="24"/>
          <w:lang w:val="en-GB"/>
        </w:rPr>
        <w:t>wa</w:t>
      </w:r>
      <w:r w:rsidRPr="00C33DBA">
        <w:rPr>
          <w:rFonts w:ascii="Garamond" w:hAnsi="Garamond"/>
          <w:sz w:val="24"/>
          <w:szCs w:val="24"/>
          <w:lang w:val="en-GB"/>
        </w:rPr>
        <w:t>iv</w:t>
      </w:r>
      <w:r w:rsidRPr="00C33DBA">
        <w:rPr>
          <w:rFonts w:ascii="Garamond" w:hAnsi="Garamond"/>
          <w:spacing w:val="1"/>
          <w:sz w:val="24"/>
          <w:szCs w:val="24"/>
          <w:lang w:val="en-GB"/>
        </w:rPr>
        <w:t>e</w:t>
      </w:r>
      <w:r w:rsidRPr="00C33DBA">
        <w:rPr>
          <w:rFonts w:ascii="Garamond" w:hAnsi="Garamond"/>
          <w:sz w:val="24"/>
          <w:szCs w:val="24"/>
          <w:lang w:val="en-GB"/>
        </w:rPr>
        <w:t>r</w:t>
      </w:r>
      <w:r w:rsidRPr="00C33DBA">
        <w:rPr>
          <w:rFonts w:ascii="Garamond" w:hAnsi="Garamond"/>
          <w:spacing w:val="57"/>
          <w:sz w:val="24"/>
          <w:szCs w:val="24"/>
          <w:lang w:val="en-GB"/>
        </w:rPr>
        <w:t xml:space="preserve"> </w:t>
      </w:r>
      <w:r w:rsidRPr="00C33DBA">
        <w:rPr>
          <w:rFonts w:ascii="Garamond" w:hAnsi="Garamond"/>
          <w:sz w:val="24"/>
          <w:szCs w:val="24"/>
          <w:lang w:val="en-GB"/>
        </w:rPr>
        <w:t xml:space="preserve">or </w:t>
      </w:r>
      <w:r w:rsidRPr="00C33DBA">
        <w:rPr>
          <w:rFonts w:ascii="Garamond" w:hAnsi="Garamond"/>
          <w:spacing w:val="1"/>
          <w:sz w:val="24"/>
          <w:szCs w:val="24"/>
          <w:lang w:val="en-GB"/>
        </w:rPr>
        <w:t> </w:t>
      </w:r>
      <w:r w:rsidRPr="00C33DBA">
        <w:rPr>
          <w:rFonts w:ascii="Garamond" w:hAnsi="Garamond"/>
          <w:sz w:val="24"/>
          <w:szCs w:val="24"/>
          <w:lang w:val="en-GB"/>
        </w:rPr>
        <w:t>modi</w:t>
      </w:r>
      <w:r w:rsidRPr="00C33DBA">
        <w:rPr>
          <w:rFonts w:ascii="Garamond" w:hAnsi="Garamond"/>
          <w:spacing w:val="-1"/>
          <w:sz w:val="24"/>
          <w:szCs w:val="24"/>
          <w:lang w:val="en-GB"/>
        </w:rPr>
        <w:t>f</w:t>
      </w:r>
      <w:r w:rsidRPr="00C33DBA">
        <w:rPr>
          <w:rFonts w:ascii="Garamond" w:hAnsi="Garamond"/>
          <w:sz w:val="24"/>
          <w:szCs w:val="24"/>
          <w:lang w:val="en-GB"/>
        </w:rPr>
        <w:t>i</w:t>
      </w:r>
      <w:r w:rsidRPr="00C33DBA">
        <w:rPr>
          <w:rFonts w:ascii="Garamond" w:hAnsi="Garamond"/>
          <w:spacing w:val="1"/>
          <w:sz w:val="24"/>
          <w:szCs w:val="24"/>
          <w:lang w:val="en-GB"/>
        </w:rPr>
        <w:t>ca</w:t>
      </w:r>
      <w:r w:rsidRPr="00C33DBA">
        <w:rPr>
          <w:rFonts w:ascii="Garamond" w:hAnsi="Garamond"/>
          <w:sz w:val="24"/>
          <w:szCs w:val="24"/>
          <w:lang w:val="en-GB"/>
        </w:rPr>
        <w:t xml:space="preserve">tion  of </w:t>
      </w:r>
      <w:r w:rsidRPr="00C33DBA">
        <w:rPr>
          <w:rFonts w:ascii="Garamond" w:hAnsi="Garamond"/>
          <w:spacing w:val="1"/>
          <w:sz w:val="24"/>
          <w:szCs w:val="24"/>
          <w:lang w:val="en-GB"/>
        </w:rPr>
        <w:t> </w:t>
      </w:r>
      <w:r w:rsidRPr="00C33DBA">
        <w:rPr>
          <w:rFonts w:ascii="Garamond" w:hAnsi="Garamond"/>
          <w:sz w:val="24"/>
          <w:szCs w:val="24"/>
          <w:lang w:val="en-GB"/>
        </w:rPr>
        <w:t xml:space="preserve">the  </w:t>
      </w:r>
      <w:r w:rsidRPr="00C33DBA">
        <w:rPr>
          <w:rFonts w:ascii="Garamond" w:hAnsi="Garamond"/>
          <w:spacing w:val="-1"/>
          <w:sz w:val="24"/>
          <w:szCs w:val="24"/>
          <w:lang w:val="en-GB"/>
        </w:rPr>
        <w:t>s</w:t>
      </w:r>
      <w:r w:rsidRPr="00C33DBA">
        <w:rPr>
          <w:rFonts w:ascii="Garamond" w:hAnsi="Garamond"/>
          <w:sz w:val="24"/>
          <w:szCs w:val="24"/>
          <w:lang w:val="en-GB"/>
        </w:rPr>
        <w:t>tand</w:t>
      </w:r>
      <w:r w:rsidRPr="00C33DBA">
        <w:rPr>
          <w:rFonts w:ascii="Garamond" w:hAnsi="Garamond"/>
          <w:spacing w:val="1"/>
          <w:sz w:val="24"/>
          <w:szCs w:val="24"/>
          <w:lang w:val="en-GB"/>
        </w:rPr>
        <w:t>a</w:t>
      </w:r>
      <w:r w:rsidRPr="00C33DBA">
        <w:rPr>
          <w:rFonts w:ascii="Garamond" w:hAnsi="Garamond"/>
          <w:sz w:val="24"/>
          <w:szCs w:val="24"/>
          <w:lang w:val="en-GB"/>
        </w:rPr>
        <w:t xml:space="preserve">rd  </w:t>
      </w:r>
      <w:r w:rsidRPr="00C33DBA">
        <w:rPr>
          <w:rFonts w:ascii="Garamond" w:hAnsi="Garamond"/>
          <w:spacing w:val="-1"/>
          <w:sz w:val="24"/>
          <w:szCs w:val="24"/>
          <w:lang w:val="en-GB"/>
        </w:rPr>
        <w:t>f</w:t>
      </w:r>
      <w:r w:rsidRPr="00C33DBA">
        <w:rPr>
          <w:rFonts w:ascii="Garamond" w:hAnsi="Garamond"/>
          <w:sz w:val="24"/>
          <w:szCs w:val="24"/>
          <w:lang w:val="en-GB"/>
        </w:rPr>
        <w:t>o</w:t>
      </w:r>
      <w:r w:rsidRPr="00C33DBA">
        <w:rPr>
          <w:rFonts w:ascii="Garamond" w:hAnsi="Garamond"/>
          <w:spacing w:val="-1"/>
          <w:sz w:val="24"/>
          <w:szCs w:val="24"/>
          <w:lang w:val="en-GB"/>
        </w:rPr>
        <w:t>r</w:t>
      </w:r>
      <w:r w:rsidRPr="00C33DBA">
        <w:rPr>
          <w:rFonts w:ascii="Garamond" w:hAnsi="Garamond"/>
          <w:sz w:val="24"/>
          <w:szCs w:val="24"/>
          <w:lang w:val="en-GB"/>
        </w:rPr>
        <w:t>ms</w:t>
      </w:r>
      <w:r w:rsidRPr="00C33DBA">
        <w:rPr>
          <w:rFonts w:ascii="Garamond" w:hAnsi="Garamond"/>
          <w:spacing w:val="57"/>
          <w:sz w:val="24"/>
          <w:szCs w:val="24"/>
          <w:lang w:val="en-GB"/>
        </w:rPr>
        <w:t xml:space="preserve"> </w:t>
      </w:r>
      <w:r w:rsidRPr="00C33DBA">
        <w:rPr>
          <w:rFonts w:ascii="Garamond" w:hAnsi="Garamond"/>
          <w:sz w:val="24"/>
          <w:szCs w:val="24"/>
          <w:lang w:val="en-GB"/>
        </w:rPr>
        <w:t xml:space="preserve">of </w:t>
      </w:r>
      <w:r w:rsidRPr="00C33DBA">
        <w:rPr>
          <w:rFonts w:ascii="Garamond" w:hAnsi="Garamond"/>
          <w:spacing w:val="1"/>
          <w:sz w:val="24"/>
          <w:szCs w:val="24"/>
          <w:lang w:val="en-GB"/>
        </w:rPr>
        <w:t> </w:t>
      </w:r>
      <w:r w:rsidRPr="00C33DBA">
        <w:rPr>
          <w:rFonts w:ascii="Garamond" w:hAnsi="Garamond"/>
          <w:sz w:val="24"/>
          <w:szCs w:val="24"/>
          <w:lang w:val="en-GB"/>
        </w:rPr>
        <w:t>S</w:t>
      </w:r>
      <w:r w:rsidRPr="00C33DBA">
        <w:rPr>
          <w:rFonts w:ascii="Garamond" w:hAnsi="Garamond"/>
          <w:spacing w:val="1"/>
          <w:sz w:val="24"/>
          <w:szCs w:val="24"/>
          <w:lang w:val="en-GB"/>
        </w:rPr>
        <w:t>a</w:t>
      </w:r>
      <w:r w:rsidRPr="00C33DBA">
        <w:rPr>
          <w:rFonts w:ascii="Garamond" w:hAnsi="Garamond"/>
          <w:sz w:val="24"/>
          <w:szCs w:val="24"/>
          <w:lang w:val="en-GB"/>
        </w:rPr>
        <w:t xml:space="preserve">le </w:t>
      </w:r>
      <w:r w:rsidRPr="00C33DBA">
        <w:rPr>
          <w:rFonts w:ascii="Garamond" w:hAnsi="Garamond"/>
          <w:spacing w:val="1"/>
          <w:sz w:val="24"/>
          <w:szCs w:val="24"/>
          <w:lang w:val="en-GB"/>
        </w:rPr>
        <w:t> a</w:t>
      </w:r>
      <w:r w:rsidRPr="00C33DBA">
        <w:rPr>
          <w:rFonts w:ascii="Garamond" w:hAnsi="Garamond"/>
          <w:sz w:val="24"/>
          <w:szCs w:val="24"/>
          <w:lang w:val="en-GB"/>
        </w:rPr>
        <w:t xml:space="preserve">nd </w:t>
      </w:r>
      <w:r w:rsidRPr="00C33DBA">
        <w:rPr>
          <w:rFonts w:ascii="Garamond" w:hAnsi="Garamond"/>
          <w:spacing w:val="-1"/>
          <w:position w:val="1"/>
          <w:sz w:val="24"/>
          <w:szCs w:val="24"/>
          <w:lang w:val="en-GB"/>
        </w:rPr>
        <w:t>P</w:t>
      </w:r>
      <w:r w:rsidRPr="00C33DBA">
        <w:rPr>
          <w:rFonts w:ascii="Garamond" w:hAnsi="Garamond"/>
          <w:position w:val="1"/>
          <w:sz w:val="24"/>
          <w:szCs w:val="24"/>
          <w:lang w:val="en-GB"/>
        </w:rPr>
        <w:t>u</w:t>
      </w:r>
      <w:r w:rsidRPr="00C33DBA">
        <w:rPr>
          <w:rFonts w:ascii="Garamond" w:hAnsi="Garamond"/>
          <w:spacing w:val="-1"/>
          <w:position w:val="1"/>
          <w:sz w:val="24"/>
          <w:szCs w:val="24"/>
          <w:lang w:val="en-GB"/>
        </w:rPr>
        <w:t>r</w:t>
      </w:r>
      <w:r w:rsidRPr="00C33DBA">
        <w:rPr>
          <w:rFonts w:ascii="Garamond" w:hAnsi="Garamond"/>
          <w:position w:val="1"/>
          <w:sz w:val="24"/>
          <w:szCs w:val="24"/>
          <w:lang w:val="en-GB"/>
        </w:rPr>
        <w:t>ch</w:t>
      </w:r>
      <w:r w:rsidRPr="00C33DBA">
        <w:rPr>
          <w:rFonts w:ascii="Garamond" w:hAnsi="Garamond"/>
          <w:spacing w:val="1"/>
          <w:position w:val="1"/>
          <w:sz w:val="24"/>
          <w:szCs w:val="24"/>
          <w:lang w:val="en-GB"/>
        </w:rPr>
        <w:t>a</w:t>
      </w:r>
      <w:r w:rsidRPr="00C33DBA">
        <w:rPr>
          <w:rFonts w:ascii="Garamond" w:hAnsi="Garamond"/>
          <w:spacing w:val="-1"/>
          <w:position w:val="1"/>
          <w:sz w:val="24"/>
          <w:szCs w:val="24"/>
          <w:lang w:val="en-GB"/>
        </w:rPr>
        <w:t>s</w:t>
      </w:r>
      <w:r w:rsidRPr="00C33DBA">
        <w:rPr>
          <w:rFonts w:ascii="Garamond" w:hAnsi="Garamond"/>
          <w:position w:val="1"/>
          <w:sz w:val="24"/>
          <w:szCs w:val="24"/>
          <w:lang w:val="en-GB"/>
        </w:rPr>
        <w:t>e</w:t>
      </w:r>
      <w:r w:rsidRPr="00C33DBA">
        <w:rPr>
          <w:rFonts w:ascii="Garamond" w:hAnsi="Garamond"/>
          <w:spacing w:val="-3"/>
          <w:position w:val="1"/>
          <w:sz w:val="24"/>
          <w:szCs w:val="24"/>
          <w:lang w:val="en-GB"/>
        </w:rPr>
        <w:t xml:space="preserve"> </w:t>
      </w:r>
      <w:r w:rsidRPr="00C33DBA">
        <w:rPr>
          <w:rFonts w:ascii="Garamond" w:hAnsi="Garamond"/>
          <w:spacing w:val="1"/>
          <w:position w:val="1"/>
          <w:sz w:val="24"/>
          <w:szCs w:val="24"/>
          <w:lang w:val="en-GB"/>
        </w:rPr>
        <w:t>A</w:t>
      </w:r>
      <w:r w:rsidRPr="00C33DBA">
        <w:rPr>
          <w:rFonts w:ascii="Garamond" w:hAnsi="Garamond"/>
          <w:position w:val="1"/>
          <w:sz w:val="24"/>
          <w:szCs w:val="24"/>
          <w:lang w:val="en-GB"/>
        </w:rPr>
        <w:t>gre</w:t>
      </w:r>
      <w:r w:rsidRPr="00C33DBA">
        <w:rPr>
          <w:rFonts w:ascii="Garamond" w:hAnsi="Garamond"/>
          <w:spacing w:val="1"/>
          <w:position w:val="1"/>
          <w:sz w:val="24"/>
          <w:szCs w:val="24"/>
          <w:lang w:val="en-GB"/>
        </w:rPr>
        <w:t>e</w:t>
      </w:r>
      <w:r w:rsidRPr="00C33DBA">
        <w:rPr>
          <w:rFonts w:ascii="Garamond" w:hAnsi="Garamond"/>
          <w:position w:val="1"/>
          <w:sz w:val="24"/>
          <w:szCs w:val="24"/>
          <w:lang w:val="en-GB"/>
        </w:rPr>
        <w:t>ment.</w:t>
      </w:r>
    </w:p>
    <w:p w:rsidR="00C33DBA" w:rsidRPr="00C33DBA" w:rsidRDefault="00C33DBA" w:rsidP="00C33DBA">
      <w:pPr>
        <w:autoSpaceDE w:val="0"/>
        <w:autoSpaceDN w:val="0"/>
        <w:spacing w:before="8" w:line="260" w:lineRule="exact"/>
        <w:ind w:left="1350" w:right="540" w:hanging="810"/>
        <w:jc w:val="both"/>
        <w:rPr>
          <w:rFonts w:ascii="Garamond" w:hAnsi="Garamond"/>
          <w:sz w:val="24"/>
          <w:szCs w:val="24"/>
          <w:lang w:val="en-GB"/>
        </w:rPr>
      </w:pPr>
    </w:p>
    <w:p w:rsidR="00C33DBA" w:rsidRPr="00C33DBA" w:rsidRDefault="00C33DBA" w:rsidP="00C33DBA">
      <w:pPr>
        <w:autoSpaceDE w:val="0"/>
        <w:autoSpaceDN w:val="0"/>
        <w:ind w:left="1350" w:right="540" w:hanging="810"/>
        <w:jc w:val="both"/>
        <w:rPr>
          <w:rFonts w:ascii="Garamond" w:hAnsi="Garamond"/>
          <w:sz w:val="24"/>
          <w:szCs w:val="24"/>
          <w:lang w:val="en-GB"/>
        </w:rPr>
      </w:pPr>
      <w:r w:rsidRPr="00C33DBA">
        <w:rPr>
          <w:rFonts w:ascii="Garamond" w:hAnsi="Garamond"/>
          <w:sz w:val="24"/>
          <w:szCs w:val="24"/>
          <w:lang w:val="en-GB"/>
        </w:rPr>
        <w:t xml:space="preserve">4.         </w:t>
      </w:r>
      <w:r w:rsidRPr="00C33DBA">
        <w:rPr>
          <w:rFonts w:ascii="Garamond" w:hAnsi="Garamond"/>
          <w:spacing w:val="-1"/>
          <w:sz w:val="24"/>
          <w:szCs w:val="24"/>
          <w:lang w:val="en-GB"/>
        </w:rPr>
        <w:t>T</w:t>
      </w:r>
      <w:r w:rsidRPr="00C33DBA">
        <w:rPr>
          <w:rFonts w:ascii="Garamond" w:hAnsi="Garamond"/>
          <w:sz w:val="24"/>
          <w:szCs w:val="24"/>
          <w:lang w:val="en-GB"/>
        </w:rPr>
        <w:t>o</w:t>
      </w:r>
      <w:r w:rsidRPr="00C33DBA">
        <w:rPr>
          <w:rFonts w:ascii="Garamond" w:hAnsi="Garamond"/>
          <w:spacing w:val="-1"/>
          <w:sz w:val="24"/>
          <w:szCs w:val="24"/>
          <w:lang w:val="en-GB"/>
        </w:rPr>
        <w:t xml:space="preserve"> revise </w:t>
      </w:r>
      <w:r w:rsidRPr="00C33DBA">
        <w:rPr>
          <w:rFonts w:ascii="Garamond" w:hAnsi="Garamond"/>
          <w:sz w:val="24"/>
          <w:szCs w:val="24"/>
          <w:lang w:val="en-GB"/>
        </w:rPr>
        <w:t>the</w:t>
      </w:r>
      <w:r w:rsidRPr="00C33DBA">
        <w:rPr>
          <w:rFonts w:ascii="Garamond" w:hAnsi="Garamond"/>
          <w:spacing w:val="-3"/>
          <w:sz w:val="24"/>
          <w:szCs w:val="24"/>
          <w:lang w:val="en-GB"/>
        </w:rPr>
        <w:t xml:space="preserve"> </w:t>
      </w:r>
      <w:r w:rsidRPr="00C33DBA">
        <w:rPr>
          <w:rFonts w:ascii="Garamond" w:hAnsi="Garamond"/>
          <w:sz w:val="24"/>
          <w:szCs w:val="24"/>
          <w:lang w:val="en-GB"/>
        </w:rPr>
        <w:t>Guid</w:t>
      </w:r>
      <w:r w:rsidRPr="00C33DBA">
        <w:rPr>
          <w:rFonts w:ascii="Garamond" w:hAnsi="Garamond"/>
          <w:spacing w:val="1"/>
          <w:sz w:val="24"/>
          <w:szCs w:val="24"/>
          <w:lang w:val="en-GB"/>
        </w:rPr>
        <w:t>e</w:t>
      </w:r>
      <w:r w:rsidRPr="00C33DBA">
        <w:rPr>
          <w:rFonts w:ascii="Garamond" w:hAnsi="Garamond"/>
          <w:sz w:val="24"/>
          <w:szCs w:val="24"/>
          <w:lang w:val="en-GB"/>
        </w:rPr>
        <w:t>lin</w:t>
      </w:r>
      <w:r w:rsidRPr="00C33DBA">
        <w:rPr>
          <w:rFonts w:ascii="Garamond" w:hAnsi="Garamond"/>
          <w:spacing w:val="1"/>
          <w:sz w:val="24"/>
          <w:szCs w:val="24"/>
          <w:lang w:val="en-GB"/>
        </w:rPr>
        <w:t>e</w:t>
      </w:r>
      <w:r w:rsidRPr="00C33DBA">
        <w:rPr>
          <w:rFonts w:ascii="Garamond" w:hAnsi="Garamond"/>
          <w:sz w:val="24"/>
          <w:szCs w:val="24"/>
          <w:lang w:val="en-GB"/>
        </w:rPr>
        <w:t>s</w:t>
      </w:r>
      <w:r w:rsidRPr="00C33DBA">
        <w:rPr>
          <w:rFonts w:ascii="Garamond" w:hAnsi="Garamond"/>
          <w:spacing w:val="-11"/>
          <w:sz w:val="24"/>
          <w:szCs w:val="24"/>
          <w:lang w:val="en-GB"/>
        </w:rPr>
        <w:t xml:space="preserve"> </w:t>
      </w:r>
      <w:r w:rsidRPr="00C33DBA">
        <w:rPr>
          <w:rFonts w:ascii="Garamond" w:hAnsi="Garamond"/>
          <w:spacing w:val="-1"/>
          <w:sz w:val="24"/>
          <w:szCs w:val="24"/>
          <w:lang w:val="en-GB"/>
        </w:rPr>
        <w:t>f</w:t>
      </w:r>
      <w:r w:rsidRPr="00C33DBA">
        <w:rPr>
          <w:rFonts w:ascii="Garamond" w:hAnsi="Garamond"/>
          <w:sz w:val="24"/>
          <w:szCs w:val="24"/>
          <w:lang w:val="en-GB"/>
        </w:rPr>
        <w:t>or</w:t>
      </w:r>
      <w:r w:rsidRPr="00C33DBA">
        <w:rPr>
          <w:rFonts w:ascii="Garamond" w:hAnsi="Garamond"/>
          <w:spacing w:val="1"/>
          <w:sz w:val="24"/>
          <w:szCs w:val="24"/>
          <w:lang w:val="en-GB"/>
        </w:rPr>
        <w:t xml:space="preserve"> </w:t>
      </w:r>
      <w:r w:rsidRPr="00C33DBA">
        <w:rPr>
          <w:rFonts w:ascii="Garamond" w:hAnsi="Garamond"/>
          <w:sz w:val="24"/>
          <w:szCs w:val="24"/>
          <w:lang w:val="en-GB"/>
        </w:rPr>
        <w:t>De</w:t>
      </w:r>
      <w:r w:rsidRPr="00C33DBA">
        <w:rPr>
          <w:rFonts w:ascii="Garamond" w:hAnsi="Garamond"/>
          <w:spacing w:val="1"/>
          <w:sz w:val="24"/>
          <w:szCs w:val="24"/>
          <w:lang w:val="en-GB"/>
        </w:rPr>
        <w:t>e</w:t>
      </w:r>
      <w:r w:rsidRPr="00C33DBA">
        <w:rPr>
          <w:rFonts w:ascii="Garamond" w:hAnsi="Garamond"/>
          <w:sz w:val="24"/>
          <w:szCs w:val="24"/>
          <w:lang w:val="en-GB"/>
        </w:rPr>
        <w:t>ds</w:t>
      </w:r>
      <w:r w:rsidRPr="00C33DBA">
        <w:rPr>
          <w:rFonts w:ascii="Garamond" w:hAnsi="Garamond"/>
          <w:spacing w:val="-7"/>
          <w:sz w:val="24"/>
          <w:szCs w:val="24"/>
          <w:lang w:val="en-GB"/>
        </w:rPr>
        <w:t xml:space="preserve"> </w:t>
      </w:r>
      <w:r w:rsidRPr="00C33DBA">
        <w:rPr>
          <w:rFonts w:ascii="Garamond" w:hAnsi="Garamond"/>
          <w:sz w:val="24"/>
          <w:szCs w:val="24"/>
          <w:lang w:val="en-GB"/>
        </w:rPr>
        <w:t>of</w:t>
      </w:r>
      <w:r w:rsidRPr="00C33DBA">
        <w:rPr>
          <w:rFonts w:ascii="Garamond" w:hAnsi="Garamond"/>
          <w:spacing w:val="-1"/>
          <w:sz w:val="24"/>
          <w:szCs w:val="24"/>
          <w:lang w:val="en-GB"/>
        </w:rPr>
        <w:t xml:space="preserve"> </w:t>
      </w:r>
      <w:r w:rsidRPr="00C33DBA">
        <w:rPr>
          <w:rFonts w:ascii="Garamond" w:hAnsi="Garamond"/>
          <w:sz w:val="24"/>
          <w:szCs w:val="24"/>
          <w:lang w:val="en-GB"/>
        </w:rPr>
        <w:t>Mu</w:t>
      </w:r>
      <w:r w:rsidRPr="00C33DBA">
        <w:rPr>
          <w:rFonts w:ascii="Garamond" w:hAnsi="Garamond"/>
          <w:spacing w:val="-1"/>
          <w:sz w:val="24"/>
          <w:szCs w:val="24"/>
          <w:lang w:val="en-GB"/>
        </w:rPr>
        <w:t>t</w:t>
      </w:r>
      <w:r w:rsidRPr="00C33DBA">
        <w:rPr>
          <w:rFonts w:ascii="Garamond" w:hAnsi="Garamond"/>
          <w:sz w:val="24"/>
          <w:szCs w:val="24"/>
          <w:lang w:val="en-GB"/>
        </w:rPr>
        <w:t>u</w:t>
      </w:r>
      <w:r w:rsidRPr="00C33DBA">
        <w:rPr>
          <w:rFonts w:ascii="Garamond" w:hAnsi="Garamond"/>
          <w:spacing w:val="1"/>
          <w:sz w:val="24"/>
          <w:szCs w:val="24"/>
          <w:lang w:val="en-GB"/>
        </w:rPr>
        <w:t>a</w:t>
      </w:r>
      <w:r w:rsidRPr="00C33DBA">
        <w:rPr>
          <w:rFonts w:ascii="Garamond" w:hAnsi="Garamond"/>
          <w:sz w:val="24"/>
          <w:szCs w:val="24"/>
          <w:lang w:val="en-GB"/>
        </w:rPr>
        <w:t>l</w:t>
      </w:r>
      <w:r w:rsidRPr="00C33DBA">
        <w:rPr>
          <w:rFonts w:ascii="Garamond" w:hAnsi="Garamond"/>
          <w:spacing w:val="-6"/>
          <w:sz w:val="24"/>
          <w:szCs w:val="24"/>
          <w:lang w:val="en-GB"/>
        </w:rPr>
        <w:t xml:space="preserve"> C</w:t>
      </w:r>
      <w:r w:rsidRPr="00C33DBA">
        <w:rPr>
          <w:rFonts w:ascii="Garamond" w:hAnsi="Garamond"/>
          <w:sz w:val="24"/>
          <w:szCs w:val="24"/>
          <w:lang w:val="en-GB"/>
        </w:rPr>
        <w:t>ov</w:t>
      </w:r>
      <w:r w:rsidRPr="00C33DBA">
        <w:rPr>
          <w:rFonts w:ascii="Garamond" w:hAnsi="Garamond"/>
          <w:spacing w:val="1"/>
          <w:sz w:val="24"/>
          <w:szCs w:val="24"/>
          <w:lang w:val="en-GB"/>
        </w:rPr>
        <w:t>e</w:t>
      </w:r>
      <w:r w:rsidRPr="00C33DBA">
        <w:rPr>
          <w:rFonts w:ascii="Garamond" w:hAnsi="Garamond"/>
          <w:sz w:val="24"/>
          <w:szCs w:val="24"/>
          <w:lang w:val="en-GB"/>
        </w:rPr>
        <w:t>n</w:t>
      </w:r>
      <w:r w:rsidRPr="00C33DBA">
        <w:rPr>
          <w:rFonts w:ascii="Garamond" w:hAnsi="Garamond"/>
          <w:spacing w:val="1"/>
          <w:sz w:val="24"/>
          <w:szCs w:val="24"/>
          <w:lang w:val="en-GB"/>
        </w:rPr>
        <w:t>a</w:t>
      </w:r>
      <w:r w:rsidRPr="00C33DBA">
        <w:rPr>
          <w:rFonts w:ascii="Garamond" w:hAnsi="Garamond"/>
          <w:sz w:val="24"/>
          <w:szCs w:val="24"/>
          <w:lang w:val="en-GB"/>
        </w:rPr>
        <w:t>nt and to determine applications for waiver under the Guidelines.</w:t>
      </w:r>
    </w:p>
    <w:p w:rsidR="00C33DBA" w:rsidRPr="00C33DBA" w:rsidRDefault="00C33DBA" w:rsidP="00C33DBA">
      <w:pPr>
        <w:pStyle w:val="NormalWeb"/>
        <w:ind w:left="1350" w:right="540" w:hanging="810"/>
        <w:jc w:val="both"/>
        <w:rPr>
          <w:rFonts w:ascii="Garamond" w:hAnsi="Garamond" w:cs="Times New Roman"/>
          <w:sz w:val="24"/>
          <w:szCs w:val="24"/>
          <w:lang w:val="en-US"/>
        </w:rPr>
      </w:pPr>
      <w:r w:rsidRPr="00C33DBA">
        <w:rPr>
          <w:rFonts w:ascii="Garamond" w:hAnsi="Garamond" w:cs="Times New Roman"/>
          <w:sz w:val="24"/>
          <w:szCs w:val="24"/>
          <w:lang w:val="en-US"/>
        </w:rPr>
        <w:t>5.         To procure settlement and revision of appropriate forms for recommendation to the Council and to procure approval of such forms by the Chief Justice pursuant to Rule 5C of the Solicitors' Practice Rules.</w:t>
      </w:r>
    </w:p>
    <w:p w:rsidR="00C33DBA" w:rsidRPr="00C33DBA" w:rsidRDefault="00C33DBA" w:rsidP="00C33DBA">
      <w:pPr>
        <w:autoSpaceDE w:val="0"/>
        <w:autoSpaceDN w:val="0"/>
        <w:ind w:left="1350" w:right="540" w:hanging="810"/>
        <w:jc w:val="both"/>
        <w:rPr>
          <w:rFonts w:ascii="Garamond" w:hAnsi="Garamond"/>
          <w:position w:val="1"/>
          <w:sz w:val="24"/>
          <w:szCs w:val="24"/>
          <w:lang w:val="en-GB"/>
        </w:rPr>
      </w:pPr>
      <w:r w:rsidRPr="00C33DBA">
        <w:rPr>
          <w:rFonts w:ascii="Garamond" w:hAnsi="Garamond"/>
          <w:sz w:val="24"/>
          <w:szCs w:val="24"/>
          <w:lang w:val="en-GB"/>
        </w:rPr>
        <w:t xml:space="preserve">6.         </w:t>
      </w:r>
      <w:r w:rsidRPr="00C33DBA">
        <w:rPr>
          <w:rFonts w:ascii="Garamond" w:hAnsi="Garamond"/>
          <w:spacing w:val="-1"/>
          <w:sz w:val="24"/>
          <w:szCs w:val="24"/>
          <w:lang w:val="en-GB"/>
        </w:rPr>
        <w:t>T</w:t>
      </w:r>
      <w:r w:rsidRPr="00C33DBA">
        <w:rPr>
          <w:rFonts w:ascii="Garamond" w:hAnsi="Garamond"/>
          <w:sz w:val="24"/>
          <w:szCs w:val="24"/>
          <w:lang w:val="en-GB"/>
        </w:rPr>
        <w:t>o</w:t>
      </w:r>
      <w:r w:rsidRPr="00C33DBA">
        <w:rPr>
          <w:rFonts w:ascii="Garamond" w:hAnsi="Garamond"/>
          <w:spacing w:val="11"/>
          <w:sz w:val="24"/>
          <w:szCs w:val="24"/>
          <w:lang w:val="en-GB"/>
        </w:rPr>
        <w:t xml:space="preserve"> </w:t>
      </w:r>
      <w:r w:rsidRPr="00C33DBA">
        <w:rPr>
          <w:rFonts w:ascii="Garamond" w:hAnsi="Garamond"/>
          <w:sz w:val="24"/>
          <w:szCs w:val="24"/>
          <w:lang w:val="en-GB"/>
        </w:rPr>
        <w:t>re</w:t>
      </w:r>
      <w:r w:rsidRPr="00C33DBA">
        <w:rPr>
          <w:rFonts w:ascii="Garamond" w:hAnsi="Garamond"/>
          <w:spacing w:val="-1"/>
          <w:sz w:val="24"/>
          <w:szCs w:val="24"/>
          <w:lang w:val="en-GB"/>
        </w:rPr>
        <w:t>s</w:t>
      </w:r>
      <w:r w:rsidRPr="00C33DBA">
        <w:rPr>
          <w:rFonts w:ascii="Garamond" w:hAnsi="Garamond"/>
          <w:sz w:val="24"/>
          <w:szCs w:val="24"/>
          <w:lang w:val="en-GB"/>
        </w:rPr>
        <w:t>pond</w:t>
      </w:r>
      <w:r w:rsidRPr="00C33DBA">
        <w:rPr>
          <w:rFonts w:ascii="Garamond" w:hAnsi="Garamond"/>
          <w:spacing w:val="9"/>
          <w:sz w:val="24"/>
          <w:szCs w:val="24"/>
          <w:lang w:val="en-GB"/>
        </w:rPr>
        <w:t xml:space="preserve"> </w:t>
      </w:r>
      <w:r w:rsidRPr="00C33DBA">
        <w:rPr>
          <w:rFonts w:ascii="Garamond" w:hAnsi="Garamond"/>
          <w:sz w:val="24"/>
          <w:szCs w:val="24"/>
          <w:lang w:val="en-GB"/>
        </w:rPr>
        <w:t>to</w:t>
      </w:r>
      <w:r w:rsidRPr="00C33DBA">
        <w:rPr>
          <w:rFonts w:ascii="Garamond" w:hAnsi="Garamond"/>
          <w:spacing w:val="9"/>
          <w:sz w:val="24"/>
          <w:szCs w:val="24"/>
          <w:lang w:val="en-GB"/>
        </w:rPr>
        <w:t xml:space="preserve"> </w:t>
      </w:r>
      <w:r w:rsidRPr="00C33DBA">
        <w:rPr>
          <w:rFonts w:ascii="Garamond" w:hAnsi="Garamond"/>
          <w:sz w:val="24"/>
          <w:szCs w:val="24"/>
          <w:lang w:val="en-GB"/>
        </w:rPr>
        <w:t>enqu</w:t>
      </w:r>
      <w:r w:rsidRPr="00C33DBA">
        <w:rPr>
          <w:rFonts w:ascii="Garamond" w:hAnsi="Garamond"/>
          <w:spacing w:val="1"/>
          <w:sz w:val="24"/>
          <w:szCs w:val="24"/>
          <w:lang w:val="en-GB"/>
        </w:rPr>
        <w:t>i</w:t>
      </w:r>
      <w:r w:rsidRPr="00C33DBA">
        <w:rPr>
          <w:rFonts w:ascii="Garamond" w:hAnsi="Garamond"/>
          <w:sz w:val="24"/>
          <w:szCs w:val="24"/>
          <w:lang w:val="en-GB"/>
        </w:rPr>
        <w:t>ries</w:t>
      </w:r>
      <w:r w:rsidRPr="00C33DBA">
        <w:rPr>
          <w:rFonts w:ascii="Garamond" w:hAnsi="Garamond"/>
          <w:spacing w:val="3"/>
          <w:sz w:val="24"/>
          <w:szCs w:val="24"/>
          <w:lang w:val="en-GB"/>
        </w:rPr>
        <w:t xml:space="preserve"> </w:t>
      </w:r>
      <w:r w:rsidRPr="00C33DBA">
        <w:rPr>
          <w:rFonts w:ascii="Garamond" w:hAnsi="Garamond"/>
          <w:spacing w:val="7"/>
          <w:sz w:val="24"/>
          <w:szCs w:val="24"/>
        </w:rPr>
        <w:t xml:space="preserve">in relation to the Terms of Reference of the Property Committee </w:t>
      </w:r>
      <w:r w:rsidRPr="00C33DBA">
        <w:rPr>
          <w:rFonts w:ascii="Garamond" w:hAnsi="Garamond"/>
          <w:color w:val="000000"/>
          <w:sz w:val="24"/>
          <w:szCs w:val="24"/>
        </w:rPr>
        <w:t>PROVIDED THAT the Property Committee will not provide advice on points of law raised by individual members of the profession.</w:t>
      </w:r>
    </w:p>
    <w:p w:rsidR="00C33DBA" w:rsidRPr="00C33DBA" w:rsidRDefault="00C33DBA" w:rsidP="00C33DBA">
      <w:pPr>
        <w:autoSpaceDE w:val="0"/>
        <w:autoSpaceDN w:val="0"/>
        <w:ind w:left="1350" w:right="540" w:hanging="810"/>
        <w:jc w:val="both"/>
        <w:rPr>
          <w:rFonts w:ascii="Garamond" w:hAnsi="Garamond"/>
          <w:position w:val="1"/>
          <w:sz w:val="24"/>
          <w:szCs w:val="24"/>
          <w:lang w:val="en-GB"/>
        </w:rPr>
      </w:pPr>
    </w:p>
    <w:p w:rsidR="00C33DBA" w:rsidRPr="00C33DBA" w:rsidRDefault="00C33DBA" w:rsidP="00C33DBA">
      <w:pPr>
        <w:autoSpaceDE w:val="0"/>
        <w:autoSpaceDN w:val="0"/>
        <w:ind w:left="1350" w:right="540" w:hanging="810"/>
        <w:jc w:val="both"/>
        <w:rPr>
          <w:rFonts w:ascii="Garamond" w:hAnsi="Garamond"/>
          <w:sz w:val="24"/>
          <w:szCs w:val="24"/>
          <w:lang w:val="en-GB"/>
        </w:rPr>
      </w:pPr>
      <w:r w:rsidRPr="00C33DBA">
        <w:rPr>
          <w:rFonts w:ascii="Garamond" w:hAnsi="Garamond"/>
          <w:sz w:val="24"/>
          <w:szCs w:val="24"/>
          <w:lang w:val="en-GB"/>
        </w:rPr>
        <w:t xml:space="preserve">7.         </w:t>
      </w:r>
      <w:r w:rsidRPr="00C33DBA">
        <w:rPr>
          <w:rFonts w:ascii="Garamond" w:hAnsi="Garamond"/>
          <w:sz w:val="24"/>
          <w:szCs w:val="24"/>
        </w:rPr>
        <w:t>To review, consider and comment on bills and legislation affecting or relevant to conveyancing practice, including the Land Titles Ordinance (Cap. 585), its rules and regulations and proposed amendments thereto.</w:t>
      </w:r>
    </w:p>
    <w:p w:rsidR="00C33DBA" w:rsidRPr="00C33DBA" w:rsidRDefault="00C33DBA" w:rsidP="00C33DBA">
      <w:pPr>
        <w:ind w:left="1350" w:right="540" w:hanging="810"/>
        <w:rPr>
          <w:rFonts w:ascii="Garamond" w:hAnsi="Garamond"/>
          <w:sz w:val="24"/>
          <w:szCs w:val="24"/>
        </w:rPr>
      </w:pPr>
    </w:p>
    <w:p w:rsidR="00C33DBA" w:rsidRDefault="00C33DBA">
      <w:pPr>
        <w:rPr>
          <w:rFonts w:ascii="Garamond" w:hAnsi="Garamond"/>
          <w:sz w:val="24"/>
          <w:szCs w:val="24"/>
        </w:rPr>
      </w:pPr>
    </w:p>
    <w:p w:rsidR="00C33DBA" w:rsidRDefault="00C33DBA">
      <w:pPr>
        <w:rPr>
          <w:rFonts w:ascii="Garamond" w:hAnsi="Garamond"/>
          <w:sz w:val="24"/>
          <w:szCs w:val="24"/>
        </w:rPr>
      </w:pPr>
    </w:p>
    <w:p w:rsidR="00C33DBA" w:rsidRDefault="00C33DBA">
      <w:pPr>
        <w:rPr>
          <w:rFonts w:ascii="Garamond" w:hAnsi="Garamond"/>
          <w:sz w:val="24"/>
          <w:szCs w:val="24"/>
        </w:rPr>
      </w:pPr>
    </w:p>
    <w:p w:rsidR="00C33DBA" w:rsidRDefault="00C33DBA">
      <w:pPr>
        <w:rPr>
          <w:rFonts w:ascii="Garamond" w:hAnsi="Garamond"/>
          <w:sz w:val="24"/>
          <w:szCs w:val="24"/>
        </w:rPr>
      </w:pPr>
    </w:p>
    <w:p w:rsidR="00C33DBA" w:rsidRPr="00C33DBA" w:rsidRDefault="00C33DBA">
      <w:pPr>
        <w:rPr>
          <w:rFonts w:ascii="Garamond" w:hAnsi="Garamond"/>
          <w:sz w:val="24"/>
          <w:szCs w:val="24"/>
        </w:rPr>
        <w:sectPr w:rsidR="00C33DBA" w:rsidRPr="00C33DBA" w:rsidSect="00C33DBA">
          <w:pgSz w:w="11909" w:h="16838"/>
          <w:pgMar w:top="907" w:right="850" w:bottom="2304" w:left="619" w:header="720" w:footer="720" w:gutter="0"/>
          <w:cols w:space="720"/>
        </w:sectPr>
      </w:pPr>
    </w:p>
    <w:p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RETIREMENT SCHEMES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38"/>
        </w:numPr>
        <w:tabs>
          <w:tab w:val="clear" w:pos="648"/>
          <w:tab w:val="left" w:pos="864"/>
        </w:tabs>
        <w:spacing w:before="253" w:line="269"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submissions and proposals on behalf of the Law Society to Government and/or the Mandatory Provident Fund Authority requesting clarification or amendments to the legislation or guidelines concerning the Mandatory Provident Fund Schemes Ordinance.</w:t>
      </w:r>
    </w:p>
    <w:p w:rsidR="00B24B92" w:rsidRPr="00C33DBA" w:rsidRDefault="00FE23EF" w:rsidP="001F2DC0">
      <w:pPr>
        <w:numPr>
          <w:ilvl w:val="0"/>
          <w:numId w:val="38"/>
        </w:numPr>
        <w:tabs>
          <w:tab w:val="clear" w:pos="648"/>
          <w:tab w:val="left" w:pos="864"/>
        </w:tabs>
        <w:spacing w:before="270" w:line="268" w:lineRule="exact"/>
        <w:ind w:left="86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make recommendations to the Law Society upon:</w:t>
      </w:r>
    </w:p>
    <w:p w:rsidR="00B24B92" w:rsidRPr="00C33DBA" w:rsidRDefault="00FE23EF" w:rsidP="001F2DC0">
      <w:pPr>
        <w:numPr>
          <w:ilvl w:val="0"/>
          <w:numId w:val="34"/>
        </w:numPr>
        <w:tabs>
          <w:tab w:val="clear" w:pos="360"/>
          <w:tab w:val="left" w:pos="2232"/>
        </w:tabs>
        <w:spacing w:before="276" w:line="271" w:lineRule="exact"/>
        <w:ind w:left="2232"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legislation concerning retirement schemes generally (including the Occupational Retirement Schemes Ordinance, the Insurance Companies Ordinance, the Trustee Ordinance), and</w:t>
      </w:r>
    </w:p>
    <w:p w:rsidR="00B24B92" w:rsidRPr="00C33DBA" w:rsidRDefault="00FE23EF" w:rsidP="001F2DC0">
      <w:pPr>
        <w:numPr>
          <w:ilvl w:val="0"/>
          <w:numId w:val="34"/>
        </w:numPr>
        <w:tabs>
          <w:tab w:val="clear" w:pos="360"/>
          <w:tab w:val="left" w:pos="2232"/>
        </w:tabs>
        <w:spacing w:before="274" w:line="269" w:lineRule="exact"/>
        <w:ind w:left="2232"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any legislation, codes and guidelines concerning the investment of assets of retirement schemes including schemes established under the MPF legislation.</w:t>
      </w:r>
    </w:p>
    <w:p w:rsidR="00B24B92" w:rsidRPr="00C33DBA" w:rsidRDefault="00FE23EF" w:rsidP="001F2DC0">
      <w:pPr>
        <w:numPr>
          <w:ilvl w:val="0"/>
          <w:numId w:val="39"/>
        </w:numPr>
        <w:tabs>
          <w:tab w:val="clear" w:pos="648"/>
          <w:tab w:val="left" w:pos="864"/>
        </w:tabs>
        <w:spacing w:before="270" w:line="268"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the Law Society on the role of the solicitor in the implementation of the MPF and its interface with the existing retirement scheme regulatory structure.</w:t>
      </w:r>
    </w:p>
    <w:p w:rsidR="00B24B92" w:rsidRPr="00C33DBA" w:rsidRDefault="00FE23EF" w:rsidP="001F2DC0">
      <w:pPr>
        <w:numPr>
          <w:ilvl w:val="0"/>
          <w:numId w:val="39"/>
        </w:numPr>
        <w:tabs>
          <w:tab w:val="clear" w:pos="648"/>
          <w:tab w:val="left" w:pos="864"/>
        </w:tabs>
        <w:spacing w:before="274" w:line="264"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role of the solicitor in respect of the establishment and regulation of occupational retirement schemes.</w:t>
      </w:r>
    </w:p>
    <w:p w:rsidR="00B24B92" w:rsidRPr="00C33DBA" w:rsidRDefault="00B24B92">
      <w:pPr>
        <w:rPr>
          <w:rFonts w:ascii="Garamond" w:hAnsi="Garamond"/>
          <w:sz w:val="24"/>
          <w:szCs w:val="24"/>
        </w:rPr>
        <w:sectPr w:rsidR="00B24B92" w:rsidRPr="00C33DBA">
          <w:pgSz w:w="11909" w:h="16838"/>
          <w:pgMar w:top="900" w:right="840" w:bottom="9602" w:left="629" w:header="720" w:footer="720" w:gutter="0"/>
          <w:cols w:space="720"/>
        </w:sectPr>
      </w:pPr>
    </w:p>
    <w:p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REVENUE LAW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40"/>
        </w:numPr>
        <w:spacing w:before="256" w:line="270"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comment on proposals for legislative reform and on new legislation relating to revenue law.</w:t>
      </w:r>
    </w:p>
    <w:p w:rsidR="00B24B92" w:rsidRPr="00C33DBA" w:rsidRDefault="00FE23EF" w:rsidP="001F2DC0">
      <w:pPr>
        <w:numPr>
          <w:ilvl w:val="0"/>
          <w:numId w:val="40"/>
        </w:numPr>
        <w:spacing w:before="270" w:line="267"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propose changes in existing legislation on individual topics relating to revenue law.</w:t>
      </w:r>
    </w:p>
    <w:p w:rsidR="00B24B92" w:rsidRPr="00C33DBA" w:rsidRDefault="00B24B92">
      <w:pPr>
        <w:rPr>
          <w:rFonts w:ascii="Garamond" w:hAnsi="Garamond"/>
          <w:sz w:val="24"/>
          <w:szCs w:val="24"/>
        </w:rPr>
        <w:sectPr w:rsidR="00B24B92" w:rsidRPr="00C33DBA">
          <w:pgSz w:w="11909" w:h="16838"/>
          <w:pgMar w:top="900" w:right="1527" w:bottom="13382" w:left="802" w:header="720" w:footer="720" w:gutter="0"/>
          <w:cols w:space="720"/>
        </w:sectPr>
      </w:pPr>
    </w:p>
    <w:p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REVERSE MORTGAGE COMMITTEE </w:t>
      </w:r>
      <w:r w:rsidRPr="00C33DBA">
        <w:rPr>
          <w:rFonts w:ascii="Garamond" w:eastAsia="Garamond" w:hAnsi="Garamond"/>
          <w:b/>
          <w:color w:val="000000"/>
          <w:sz w:val="24"/>
          <w:szCs w:val="24"/>
        </w:rPr>
        <w:br/>
        <w:t>TERMS OF REFERENCE</w:t>
      </w:r>
    </w:p>
    <w:p w:rsidR="00B24B92" w:rsidRPr="00C33DBA" w:rsidRDefault="00FE23EF" w:rsidP="00A352D3">
      <w:pPr>
        <w:spacing w:before="259" w:line="268" w:lineRule="exact"/>
        <w:ind w:left="288" w:righ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proposed Counselling Scheme under the Reverse Mortgage ("RM") Pilot Scheme to be launched by the Hong Kong Mortgage Corporation; oversee the RM Counselling project; liaise with the HKMC on the RM Counselling scheme; review in details the drafts documentation and make recommendations to Council.</w:t>
      </w:r>
    </w:p>
    <w:p w:rsidR="00974125" w:rsidRDefault="00974125">
      <w:pPr>
        <w:rPr>
          <w:rFonts w:ascii="Garamond" w:hAnsi="Garamond"/>
          <w:sz w:val="24"/>
          <w:szCs w:val="24"/>
        </w:rPr>
      </w:pPr>
      <w:r>
        <w:rPr>
          <w:rFonts w:ascii="Garamond" w:hAnsi="Garamond"/>
          <w:sz w:val="24"/>
          <w:szCs w:val="24"/>
        </w:rPr>
        <w:br w:type="page"/>
      </w:r>
    </w:p>
    <w:p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TRANSPORTATION AND LOGISTICS COMMITTEE </w:t>
      </w:r>
      <w:r w:rsidRPr="00C33DBA">
        <w:rPr>
          <w:rFonts w:ascii="Garamond" w:eastAsia="Garamond" w:hAnsi="Garamond"/>
          <w:b/>
          <w:color w:val="000000"/>
          <w:sz w:val="24"/>
          <w:szCs w:val="24"/>
        </w:rPr>
        <w:br/>
        <w:t>TERMS OF REFERENCE</w:t>
      </w:r>
    </w:p>
    <w:p w:rsidR="00B24B92" w:rsidRPr="00C33DBA" w:rsidRDefault="00FE23EF" w:rsidP="001F2DC0">
      <w:pPr>
        <w:pStyle w:val="ListParagraph"/>
        <w:numPr>
          <w:ilvl w:val="0"/>
          <w:numId w:val="65"/>
        </w:numPr>
        <w:tabs>
          <w:tab w:val="left" w:pos="720"/>
          <w:tab w:val="left" w:pos="936"/>
        </w:tabs>
        <w:spacing w:before="253" w:line="269" w:lineRule="exact"/>
        <w:ind w:right="216"/>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examine and comment on any issues relating to the transportation and logistics industries in Hong Kong (including, marine, shipping, aviation, road, rail and air transport and cargo industries) by making proposals and recommendations to Council;</w:t>
      </w:r>
    </w:p>
    <w:p w:rsidR="00B24B92" w:rsidRPr="00C33DBA" w:rsidRDefault="00FE23EF" w:rsidP="001F2DC0">
      <w:pPr>
        <w:pStyle w:val="ListParagraph"/>
        <w:numPr>
          <w:ilvl w:val="0"/>
          <w:numId w:val="65"/>
        </w:numPr>
        <w:tabs>
          <w:tab w:val="left" w:pos="792"/>
          <w:tab w:val="left" w:pos="1008"/>
        </w:tabs>
        <w:spacing w:before="270" w:line="267" w:lineRule="exact"/>
        <w:ind w:right="216"/>
        <w:textAlignment w:val="baseline"/>
        <w:rPr>
          <w:rFonts w:ascii="Garamond" w:eastAsia="Garamond" w:hAnsi="Garamond"/>
          <w:color w:val="000000"/>
          <w:sz w:val="24"/>
          <w:szCs w:val="24"/>
        </w:rPr>
      </w:pPr>
      <w:r w:rsidRPr="00C33DBA">
        <w:rPr>
          <w:rFonts w:ascii="Garamond" w:eastAsia="Garamond" w:hAnsi="Garamond"/>
          <w:color w:val="000000"/>
          <w:sz w:val="24"/>
          <w:szCs w:val="24"/>
        </w:rPr>
        <w:t>As and when requested by Council and the Standing Committee on Practitioners Affairs, to liaise with and to make representations and submissions to the Government and relevant external bodies (e.g. Legislative Council and trade associations);</w:t>
      </w:r>
    </w:p>
    <w:p w:rsidR="00B24B92" w:rsidRPr="00C33DBA" w:rsidRDefault="00FE23EF" w:rsidP="001F2DC0">
      <w:pPr>
        <w:pStyle w:val="ListParagraph"/>
        <w:numPr>
          <w:ilvl w:val="0"/>
          <w:numId w:val="65"/>
        </w:numPr>
        <w:tabs>
          <w:tab w:val="left" w:pos="792"/>
          <w:tab w:val="left" w:pos="1008"/>
        </w:tabs>
        <w:spacing w:before="271" w:line="268" w:lineRule="exact"/>
        <w:ind w:right="216"/>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help promote the profession's contribution to transportation and logistics generally and as part of Hong Kong's role as an international dispute resolution </w:t>
      </w:r>
      <w:proofErr w:type="spellStart"/>
      <w:r w:rsidRPr="00C33DBA">
        <w:rPr>
          <w:rFonts w:ascii="Garamond" w:eastAsia="Garamond" w:hAnsi="Garamond"/>
          <w:color w:val="000000"/>
          <w:sz w:val="24"/>
          <w:szCs w:val="24"/>
        </w:rPr>
        <w:t>centre</w:t>
      </w:r>
      <w:proofErr w:type="spellEnd"/>
      <w:r w:rsidRPr="00C33DBA">
        <w:rPr>
          <w:rFonts w:ascii="Garamond" w:eastAsia="Garamond" w:hAnsi="Garamond"/>
          <w:color w:val="000000"/>
          <w:sz w:val="24"/>
          <w:szCs w:val="24"/>
        </w:rPr>
        <w:t xml:space="preserve"> and transportation and logistics hub.</w:t>
      </w:r>
    </w:p>
    <w:p w:rsidR="00B24B92" w:rsidRPr="00C33DBA" w:rsidRDefault="00B24B92">
      <w:pPr>
        <w:rPr>
          <w:rFonts w:ascii="Garamond" w:hAnsi="Garamond"/>
          <w:sz w:val="24"/>
          <w:szCs w:val="24"/>
        </w:rPr>
        <w:sectPr w:rsidR="00B24B92" w:rsidRPr="00C33DBA" w:rsidSect="00974125">
          <w:pgSz w:w="11909" w:h="16838"/>
          <w:pgMar w:top="907" w:right="1238" w:bottom="4896" w:left="590" w:header="720" w:footer="720" w:gutter="0"/>
          <w:cols w:space="720"/>
        </w:sectPr>
      </w:pPr>
    </w:p>
    <w:p w:rsidR="00B24B92" w:rsidRPr="00C33DBA" w:rsidRDefault="00FE23EF">
      <w:pPr>
        <w:spacing w:before="19" w:line="530"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CHARITIES AND TRUST </w:t>
      </w:r>
      <w:r w:rsidRPr="00C33DBA">
        <w:rPr>
          <w:rFonts w:ascii="Garamond" w:eastAsia="Garamond" w:hAnsi="Garamond"/>
          <w:b/>
          <w:color w:val="000000"/>
          <w:sz w:val="24"/>
          <w:szCs w:val="24"/>
        </w:rPr>
        <w:br/>
        <w:t>TERMS OF REFERENCE</w:t>
      </w:r>
    </w:p>
    <w:p w:rsidR="00B24B92" w:rsidRPr="00C33DBA" w:rsidRDefault="00FE23EF" w:rsidP="001F2DC0">
      <w:pPr>
        <w:numPr>
          <w:ilvl w:val="0"/>
          <w:numId w:val="41"/>
        </w:numPr>
        <w:tabs>
          <w:tab w:val="clear" w:pos="720"/>
          <w:tab w:val="left" w:pos="792"/>
        </w:tabs>
        <w:spacing w:before="251" w:line="270" w:lineRule="exact"/>
        <w:ind w:left="792" w:right="7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review and report on the current and proposed legislation on and relating to law and practice on charities and trust and to make recommendations, where appropriate in these areas.</w:t>
      </w:r>
    </w:p>
    <w:p w:rsidR="00B24B92" w:rsidRPr="00C33DBA" w:rsidRDefault="00FE23EF" w:rsidP="001F2DC0">
      <w:pPr>
        <w:numPr>
          <w:ilvl w:val="0"/>
          <w:numId w:val="41"/>
        </w:numPr>
        <w:tabs>
          <w:tab w:val="clear" w:pos="720"/>
          <w:tab w:val="left" w:pos="792"/>
        </w:tabs>
        <w:spacing w:before="270" w:line="268" w:lineRule="exact"/>
        <w:ind w:left="79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submissions on the above for Council's consideration.</w:t>
      </w:r>
    </w:p>
    <w:p w:rsidR="00B24B92" w:rsidRPr="00C33DBA" w:rsidRDefault="00B24B92">
      <w:pPr>
        <w:rPr>
          <w:rFonts w:ascii="Garamond" w:hAnsi="Garamond"/>
          <w:sz w:val="24"/>
          <w:szCs w:val="24"/>
        </w:rPr>
        <w:sectPr w:rsidR="00B24B92" w:rsidRPr="00C33DBA">
          <w:pgSz w:w="11909" w:h="16838"/>
          <w:pgMar w:top="640" w:right="1101" w:bottom="13382" w:left="728" w:header="720" w:footer="720" w:gutter="0"/>
          <w:cols w:space="720"/>
        </w:sectPr>
      </w:pPr>
    </w:p>
    <w:p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ENDURING POWERS OF ATTORNEY </w:t>
      </w:r>
      <w:r w:rsidRPr="00C33DBA">
        <w:rPr>
          <w:rFonts w:ascii="Garamond" w:eastAsia="Garamond" w:hAnsi="Garamond"/>
          <w:b/>
          <w:color w:val="000000"/>
          <w:sz w:val="24"/>
          <w:szCs w:val="24"/>
        </w:rPr>
        <w:br/>
        <w:t>TERMS OF REFERENCE</w:t>
      </w:r>
    </w:p>
    <w:p w:rsidR="00B24B92" w:rsidRPr="00C33DBA" w:rsidRDefault="00FE23EF" w:rsidP="001F2DC0">
      <w:pPr>
        <w:numPr>
          <w:ilvl w:val="0"/>
          <w:numId w:val="42"/>
        </w:numPr>
        <w:tabs>
          <w:tab w:val="clear" w:pos="720"/>
          <w:tab w:val="left" w:pos="936"/>
        </w:tabs>
        <w:spacing w:before="258"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consider making recommendations to the Council on legal issues arising from EPA and </w:t>
      </w:r>
      <w:proofErr w:type="gramStart"/>
      <w:r w:rsidRPr="00C33DBA">
        <w:rPr>
          <w:rFonts w:ascii="Garamond" w:eastAsia="Garamond" w:hAnsi="Garamond"/>
          <w:color w:val="000000"/>
          <w:sz w:val="24"/>
          <w:szCs w:val="24"/>
        </w:rPr>
        <w:t>it</w:t>
      </w:r>
      <w:proofErr w:type="gramEnd"/>
      <w:r w:rsidRPr="00C33DBA">
        <w:rPr>
          <w:rFonts w:ascii="Garamond" w:eastAsia="Garamond" w:hAnsi="Garamond"/>
          <w:color w:val="000000"/>
          <w:sz w:val="24"/>
          <w:szCs w:val="24"/>
        </w:rPr>
        <w:t xml:space="preserve"> extensions and variations, the latter shall include but are not limited to Continuing Powers of Attorney;</w:t>
      </w:r>
    </w:p>
    <w:p w:rsidR="00B24B92" w:rsidRPr="00C33DBA" w:rsidRDefault="00FE23EF" w:rsidP="001F2DC0">
      <w:pPr>
        <w:numPr>
          <w:ilvl w:val="0"/>
          <w:numId w:val="42"/>
        </w:numPr>
        <w:tabs>
          <w:tab w:val="clear" w:pos="720"/>
          <w:tab w:val="left" w:pos="936"/>
        </w:tabs>
        <w:spacing w:before="267"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awareness of the legal practitioners on the EPA and its extensions and variations;</w:t>
      </w:r>
    </w:p>
    <w:p w:rsidR="00B24B92" w:rsidRPr="00C33DBA" w:rsidRDefault="00FE23EF" w:rsidP="001F2DC0">
      <w:pPr>
        <w:numPr>
          <w:ilvl w:val="0"/>
          <w:numId w:val="42"/>
        </w:numPr>
        <w:tabs>
          <w:tab w:val="clear" w:pos="720"/>
          <w:tab w:val="left" w:pos="936"/>
        </w:tabs>
        <w:spacing w:before="274" w:line="264"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devise ways to educate the legal practitioners on the EPA (and its extension and variations), by, e.g. organizing seminars; and</w:t>
      </w:r>
    </w:p>
    <w:p w:rsidR="00B24B92" w:rsidRPr="00C33DBA" w:rsidRDefault="00FE23EF" w:rsidP="001F2DC0">
      <w:pPr>
        <w:numPr>
          <w:ilvl w:val="0"/>
          <w:numId w:val="42"/>
        </w:numPr>
        <w:tabs>
          <w:tab w:val="clear" w:pos="720"/>
          <w:tab w:val="left" w:pos="936"/>
        </w:tabs>
        <w:spacing w:before="278" w:line="263"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co-ordinate publicity in respect of the legal advice and services relating to EPA (and its extension and variations) being provided by members of the Law Society.</w:t>
      </w:r>
    </w:p>
    <w:p w:rsidR="00B24B92" w:rsidRPr="00C33DBA" w:rsidRDefault="00B24B92">
      <w:pPr>
        <w:rPr>
          <w:rFonts w:ascii="Garamond" w:hAnsi="Garamond"/>
          <w:sz w:val="24"/>
          <w:szCs w:val="24"/>
        </w:rPr>
        <w:sectPr w:rsidR="00B24B92" w:rsidRPr="00C33DBA">
          <w:pgSz w:w="11909" w:h="16838"/>
          <w:pgMar w:top="900" w:right="1229" w:bottom="11242" w:left="600" w:header="720" w:footer="720" w:gutter="0"/>
          <w:cols w:space="720"/>
        </w:sectPr>
      </w:pPr>
    </w:p>
    <w:p w:rsidR="00B24B92" w:rsidRPr="00C33DBA" w:rsidRDefault="00FE23EF">
      <w:pPr>
        <w:spacing w:line="409" w:lineRule="exact"/>
        <w:ind w:left="288" w:right="194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WORKING PARTY ON ENFORCEMENT IN CIVIL PROCEEDINGS TERMS OF REFERENCE</w:t>
      </w:r>
    </w:p>
    <w:p w:rsidR="00B24B92" w:rsidRPr="00C33DBA" w:rsidRDefault="00FE23EF" w:rsidP="0035709A">
      <w:pPr>
        <w:spacing w:before="258" w:line="269" w:lineRule="exact"/>
        <w:ind w:left="288" w:righ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to review the procedures on enforcement in civil proceedings, and to make recommendations to the Council on proposals to improve those enforcement procedures.</w:t>
      </w:r>
    </w:p>
    <w:p w:rsidR="00B24B92" w:rsidRPr="00C33DBA" w:rsidRDefault="00B24B92">
      <w:pPr>
        <w:rPr>
          <w:rFonts w:ascii="Garamond" w:hAnsi="Garamond"/>
          <w:sz w:val="24"/>
          <w:szCs w:val="24"/>
        </w:rPr>
        <w:sectPr w:rsidR="00B24B92" w:rsidRPr="00C33DBA">
          <w:pgSz w:w="11909" w:h="16838"/>
          <w:pgMar w:top="900" w:right="1397" w:bottom="13902" w:left="792" w:header="720" w:footer="720" w:gutter="0"/>
          <w:cols w:space="720"/>
        </w:sectPr>
      </w:pPr>
    </w:p>
    <w:p w:rsidR="00B24B92" w:rsidRPr="00C33DBA" w:rsidRDefault="00FE23EF" w:rsidP="0035709A">
      <w:pPr>
        <w:spacing w:line="400" w:lineRule="exact"/>
        <w:ind w:left="288" w:right="21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REVIEW OF NON-CONSENT SCHEME FORMS TERMS OF </w:t>
      </w:r>
      <w:proofErr w:type="gramStart"/>
      <w:r w:rsidRPr="00C33DBA">
        <w:rPr>
          <w:rFonts w:ascii="Garamond" w:eastAsia="Garamond" w:hAnsi="Garamond"/>
          <w:b/>
          <w:color w:val="000000"/>
          <w:sz w:val="24"/>
          <w:szCs w:val="24"/>
        </w:rPr>
        <w:t>REFERENCE :</w:t>
      </w:r>
      <w:proofErr w:type="gramEnd"/>
    </w:p>
    <w:p w:rsidR="00B24B92" w:rsidRPr="00C33DBA" w:rsidRDefault="00FE23EF" w:rsidP="001F2DC0">
      <w:pPr>
        <w:numPr>
          <w:ilvl w:val="0"/>
          <w:numId w:val="43"/>
        </w:numPr>
        <w:spacing w:before="270" w:line="270" w:lineRule="exact"/>
        <w:ind w:left="576" w:right="864" w:hanging="292"/>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changes made by the Legal Advisory and Conveyancing Office to the Consent Scheme Forms.</w:t>
      </w:r>
    </w:p>
    <w:p w:rsidR="00B24B92" w:rsidRPr="00C33DBA" w:rsidRDefault="00FE23EF" w:rsidP="001F2DC0">
      <w:pPr>
        <w:numPr>
          <w:ilvl w:val="0"/>
          <w:numId w:val="43"/>
        </w:numPr>
        <w:spacing w:before="266" w:line="268" w:lineRule="exact"/>
        <w:ind w:left="576" w:hanging="292"/>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make recommendations to the Property Committee on the appropriate revisions to update the Non-Consent Scheme Forms.</w:t>
      </w:r>
    </w:p>
    <w:p w:rsidR="00B24B92" w:rsidRPr="00C33DBA" w:rsidRDefault="00B24B92">
      <w:pPr>
        <w:rPr>
          <w:rFonts w:ascii="Garamond" w:hAnsi="Garamond"/>
          <w:sz w:val="24"/>
          <w:szCs w:val="24"/>
        </w:rPr>
        <w:sectPr w:rsidR="00B24B92" w:rsidRPr="00C33DBA">
          <w:pgSz w:w="11909" w:h="16838"/>
          <w:pgMar w:top="900" w:right="657" w:bottom="13122" w:left="792" w:header="720" w:footer="720" w:gutter="0"/>
          <w:cols w:space="720"/>
        </w:sectPr>
      </w:pPr>
    </w:p>
    <w:p w:rsidR="00B24B92" w:rsidRPr="00C33DBA" w:rsidRDefault="00FE23EF">
      <w:pPr>
        <w:spacing w:line="409"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REVISED DMC GUIDELINES </w:t>
      </w:r>
      <w:r w:rsidRPr="00C33DBA">
        <w:rPr>
          <w:rFonts w:ascii="Garamond" w:eastAsia="Garamond" w:hAnsi="Garamond"/>
          <w:b/>
          <w:color w:val="000000"/>
          <w:sz w:val="24"/>
          <w:szCs w:val="24"/>
        </w:rPr>
        <w:br/>
        <w:t>TERMS OF REFERENCE</w:t>
      </w:r>
    </w:p>
    <w:p w:rsidR="00B24B92" w:rsidRPr="00C33DBA" w:rsidRDefault="00FE23EF" w:rsidP="0035709A">
      <w:pPr>
        <w:spacing w:before="256" w:line="270" w:lineRule="exact"/>
        <w:ind w:left="432" w:righ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proposed revision by the Legal Advisory and Conveyancing Office to the guidelines for the drafting of the DMC under the Consent Scheme.</w:t>
      </w:r>
    </w:p>
    <w:p w:rsidR="00B24B92" w:rsidRPr="00C33DBA" w:rsidRDefault="00B24B92">
      <w:pPr>
        <w:rPr>
          <w:rFonts w:ascii="Garamond" w:hAnsi="Garamond"/>
          <w:sz w:val="24"/>
          <w:szCs w:val="24"/>
        </w:rPr>
        <w:sectPr w:rsidR="00B24B92" w:rsidRPr="00C33DBA">
          <w:pgSz w:w="11909" w:h="16838"/>
          <w:pgMar w:top="900" w:right="1154" w:bottom="13902" w:left="675" w:header="720" w:footer="720" w:gutter="0"/>
          <w:cols w:space="720"/>
        </w:sectPr>
      </w:pPr>
    </w:p>
    <w:p w:rsidR="00B24B92" w:rsidRPr="00C33DBA" w:rsidRDefault="00FE23EF">
      <w:pPr>
        <w:spacing w:line="409"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TAXATION IN CIVIL PROCEEDINGS </w:t>
      </w:r>
      <w:r w:rsidRPr="00C33DBA">
        <w:rPr>
          <w:rFonts w:ascii="Garamond" w:eastAsia="Garamond" w:hAnsi="Garamond"/>
          <w:b/>
          <w:color w:val="000000"/>
          <w:sz w:val="24"/>
          <w:szCs w:val="24"/>
        </w:rPr>
        <w:br/>
        <w:t>TERMS OF REFERENCE</w:t>
      </w:r>
    </w:p>
    <w:p w:rsidR="00B24B92" w:rsidRPr="00C33DBA" w:rsidRDefault="00FE23EF" w:rsidP="001F2DC0">
      <w:pPr>
        <w:numPr>
          <w:ilvl w:val="0"/>
          <w:numId w:val="44"/>
        </w:numPr>
        <w:tabs>
          <w:tab w:val="clear" w:pos="720"/>
          <w:tab w:val="left" w:pos="864"/>
        </w:tabs>
        <w:spacing w:before="253" w:line="269"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In consultation with the relevant specialist committees of the Law Society, to review the taxation practices in Civil Proceedings at different levels of courts, with a view to identifying issues, concerns and/or difficulties civil practitioners could face in their daily practices.</w:t>
      </w:r>
    </w:p>
    <w:p w:rsidR="00B24B92" w:rsidRPr="00C33DBA" w:rsidRDefault="00FE23EF" w:rsidP="001F2DC0">
      <w:pPr>
        <w:numPr>
          <w:ilvl w:val="0"/>
          <w:numId w:val="44"/>
        </w:numPr>
        <w:tabs>
          <w:tab w:val="clear" w:pos="720"/>
          <w:tab w:val="left" w:pos="864"/>
        </w:tabs>
        <w:spacing w:before="274" w:line="267"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different stakeholders, including the Judiciary, the Legal Aid Department, the Department of Justice and the relevant professional bodies (both locally and in other jurisdiction), in the course of the above review.</w:t>
      </w:r>
    </w:p>
    <w:p w:rsidR="00B24B92" w:rsidRPr="00C33DBA" w:rsidRDefault="00FE23EF" w:rsidP="001F2DC0">
      <w:pPr>
        <w:numPr>
          <w:ilvl w:val="0"/>
          <w:numId w:val="44"/>
        </w:numPr>
        <w:tabs>
          <w:tab w:val="clear" w:pos="720"/>
          <w:tab w:val="left" w:pos="864"/>
        </w:tabs>
        <w:spacing w:before="271" w:line="267" w:lineRule="exact"/>
        <w:ind w:left="86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and to provide submissions to Council in consequence of the above review.</w:t>
      </w:r>
    </w:p>
    <w:p w:rsidR="00B24B92" w:rsidRPr="00C33DBA" w:rsidRDefault="00FE23EF" w:rsidP="001F2DC0">
      <w:pPr>
        <w:numPr>
          <w:ilvl w:val="0"/>
          <w:numId w:val="44"/>
        </w:numPr>
        <w:tabs>
          <w:tab w:val="clear" w:pos="720"/>
          <w:tab w:val="left" w:pos="864"/>
        </w:tabs>
        <w:spacing w:before="272" w:line="266"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have reference to taxation procedures in overseas common law jurisdictions, including concept such as standard basis of costs, and alternative methods of costs assessment (e.g. privatization of taxation and mediation).</w:t>
      </w:r>
    </w:p>
    <w:p w:rsidR="00B24B92" w:rsidRPr="00C33DBA" w:rsidRDefault="00FE23EF" w:rsidP="001F2DC0">
      <w:pPr>
        <w:numPr>
          <w:ilvl w:val="0"/>
          <w:numId w:val="44"/>
        </w:numPr>
        <w:tabs>
          <w:tab w:val="clear" w:pos="720"/>
          <w:tab w:val="left" w:pos="864"/>
        </w:tabs>
        <w:spacing w:before="265" w:line="269"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to review guidelines (if available) for taxation of costs in different categories of civil cases.</w:t>
      </w:r>
    </w:p>
    <w:p w:rsidR="00B24B92" w:rsidRPr="00C33DBA" w:rsidRDefault="00B24B92">
      <w:pPr>
        <w:rPr>
          <w:rFonts w:ascii="Garamond" w:hAnsi="Garamond"/>
          <w:sz w:val="24"/>
          <w:szCs w:val="24"/>
        </w:rPr>
        <w:sectPr w:rsidR="00B24B92" w:rsidRPr="00C33DBA">
          <w:pgSz w:w="11909" w:h="16838"/>
          <w:pgMar w:top="900" w:right="1171" w:bottom="10162" w:left="658" w:header="720" w:footer="720" w:gutter="0"/>
          <w:cols w:space="720"/>
        </w:sectPr>
      </w:pPr>
    </w:p>
    <w:p w:rsidR="00B24B92" w:rsidRPr="00C33DBA" w:rsidRDefault="00FE23EF">
      <w:pPr>
        <w:spacing w:line="409" w:lineRule="exact"/>
        <w:ind w:left="288" w:right="108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WORKING PARTY ON DATA PRIVACY AND RECORDS MANAGEMENT TERMS OF REFERENCE</w:t>
      </w:r>
    </w:p>
    <w:p w:rsidR="00B24B92" w:rsidRPr="00C33DBA" w:rsidRDefault="00FE23EF" w:rsidP="0035709A">
      <w:pPr>
        <w:tabs>
          <w:tab w:val="left" w:pos="720"/>
        </w:tabs>
        <w:spacing w:before="255" w:line="268" w:lineRule="exact"/>
        <w:ind w:firstLine="284"/>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1.</w:t>
      </w:r>
      <w:r w:rsidRPr="00C33DBA">
        <w:rPr>
          <w:rFonts w:ascii="Garamond" w:eastAsia="Garamond" w:hAnsi="Garamond"/>
          <w:color w:val="000000"/>
          <w:spacing w:val="1"/>
          <w:sz w:val="24"/>
          <w:szCs w:val="24"/>
        </w:rPr>
        <w:tab/>
        <w:t>To respond to the Consultation Papers by the Law Reform Commission on</w:t>
      </w:r>
    </w:p>
    <w:p w:rsidR="00B24B92" w:rsidRPr="00C33DBA" w:rsidRDefault="00FE23EF" w:rsidP="001F2DC0">
      <w:pPr>
        <w:numPr>
          <w:ilvl w:val="0"/>
          <w:numId w:val="46"/>
        </w:numPr>
        <w:tabs>
          <w:tab w:val="clear" w:pos="288"/>
          <w:tab w:val="left" w:pos="1008"/>
        </w:tabs>
        <w:spacing w:before="93" w:line="267" w:lineRule="exact"/>
        <w:ind w:left="720" w:firstLine="284"/>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archives law and</w:t>
      </w:r>
    </w:p>
    <w:p w:rsidR="00B24B92" w:rsidRPr="00C33DBA" w:rsidRDefault="00FE23EF" w:rsidP="001F2DC0">
      <w:pPr>
        <w:numPr>
          <w:ilvl w:val="0"/>
          <w:numId w:val="46"/>
        </w:numPr>
        <w:tabs>
          <w:tab w:val="clear" w:pos="288"/>
          <w:tab w:val="left" w:pos="1008"/>
        </w:tabs>
        <w:spacing w:before="83" w:line="267" w:lineRule="exact"/>
        <w:ind w:left="720" w:firstLine="284"/>
        <w:textAlignment w:val="baseline"/>
        <w:rPr>
          <w:rFonts w:ascii="Garamond" w:eastAsia="Garamond" w:hAnsi="Garamond"/>
          <w:color w:val="000000"/>
          <w:sz w:val="24"/>
          <w:szCs w:val="24"/>
        </w:rPr>
      </w:pPr>
      <w:r w:rsidRPr="00C33DBA">
        <w:rPr>
          <w:rFonts w:ascii="Garamond" w:eastAsia="Garamond" w:hAnsi="Garamond"/>
          <w:color w:val="000000"/>
          <w:sz w:val="24"/>
          <w:szCs w:val="24"/>
        </w:rPr>
        <w:t>access to information, both released in December 2018.</w:t>
      </w:r>
    </w:p>
    <w:p w:rsidR="00B24B92" w:rsidRPr="00C33DBA" w:rsidRDefault="0035709A" w:rsidP="0035709A">
      <w:pPr>
        <w:spacing w:before="446" w:line="269" w:lineRule="exact"/>
        <w:ind w:firstLine="284"/>
        <w:textAlignment w:val="baseline"/>
        <w:rPr>
          <w:rFonts w:ascii="Garamond" w:eastAsia="Garamond" w:hAnsi="Garamond"/>
          <w:color w:val="000000"/>
          <w:sz w:val="24"/>
          <w:szCs w:val="24"/>
        </w:rPr>
      </w:pPr>
      <w:r w:rsidRPr="00C33DBA">
        <w:rPr>
          <w:rFonts w:ascii="Garamond" w:eastAsia="Garamond" w:hAnsi="Garamond"/>
          <w:color w:val="000000"/>
          <w:sz w:val="24"/>
          <w:szCs w:val="24"/>
        </w:rPr>
        <w:t>2.</w:t>
      </w:r>
      <w:r w:rsidRPr="00C33DBA">
        <w:rPr>
          <w:rFonts w:ascii="Garamond" w:eastAsia="Garamond" w:hAnsi="Garamond"/>
          <w:color w:val="000000"/>
          <w:sz w:val="24"/>
          <w:szCs w:val="24"/>
        </w:rPr>
        <w:tab/>
      </w:r>
      <w:r w:rsidR="00FE23EF" w:rsidRPr="00C33DBA">
        <w:rPr>
          <w:rFonts w:ascii="Garamond" w:eastAsia="Garamond" w:hAnsi="Garamond"/>
          <w:color w:val="000000"/>
          <w:sz w:val="24"/>
          <w:szCs w:val="24"/>
        </w:rPr>
        <w:t xml:space="preserve">To review the implementation of and compliance with the Personal Data (Privacy) Ordinance </w:t>
      </w:r>
      <w:r w:rsidRPr="00C33DBA">
        <w:rPr>
          <w:rFonts w:ascii="Garamond" w:eastAsia="Garamond" w:hAnsi="Garamond"/>
          <w:color w:val="000000"/>
          <w:sz w:val="24"/>
          <w:szCs w:val="24"/>
        </w:rPr>
        <w:tab/>
      </w:r>
      <w:r w:rsidR="00FE23EF" w:rsidRPr="00C33DBA">
        <w:rPr>
          <w:rFonts w:ascii="Garamond" w:eastAsia="Garamond" w:hAnsi="Garamond"/>
          <w:color w:val="000000"/>
          <w:sz w:val="24"/>
          <w:szCs w:val="24"/>
        </w:rPr>
        <w:t>(Cap. 486).</w:t>
      </w:r>
    </w:p>
    <w:p w:rsidR="00B24B92" w:rsidRPr="00C33DBA" w:rsidRDefault="00FE23EF" w:rsidP="0035709A">
      <w:pPr>
        <w:tabs>
          <w:tab w:val="left" w:pos="720"/>
        </w:tabs>
        <w:spacing w:before="357" w:line="267" w:lineRule="exact"/>
        <w:ind w:firstLine="284"/>
        <w:textAlignment w:val="baseline"/>
        <w:rPr>
          <w:rFonts w:ascii="Garamond" w:eastAsia="Garamond" w:hAnsi="Garamond"/>
          <w:color w:val="000000"/>
          <w:sz w:val="24"/>
          <w:szCs w:val="24"/>
        </w:rPr>
      </w:pPr>
      <w:r w:rsidRPr="00C33DBA">
        <w:rPr>
          <w:rFonts w:ascii="Garamond" w:eastAsia="Garamond" w:hAnsi="Garamond"/>
          <w:color w:val="000000"/>
          <w:sz w:val="24"/>
          <w:szCs w:val="24"/>
        </w:rPr>
        <w:t>3.</w:t>
      </w:r>
      <w:r w:rsidRPr="00C33DBA">
        <w:rPr>
          <w:rFonts w:ascii="Garamond" w:eastAsia="Garamond" w:hAnsi="Garamond"/>
          <w:color w:val="000000"/>
          <w:sz w:val="24"/>
          <w:szCs w:val="24"/>
        </w:rPr>
        <w:tab/>
        <w:t>To prepare submissions in consequence of the above.</w:t>
      </w:r>
    </w:p>
    <w:p w:rsidR="00B24B92" w:rsidRPr="00C33DBA" w:rsidRDefault="00B24B92">
      <w:pPr>
        <w:rPr>
          <w:rFonts w:ascii="Garamond" w:hAnsi="Garamond"/>
          <w:sz w:val="24"/>
          <w:szCs w:val="24"/>
        </w:rPr>
        <w:sectPr w:rsidR="00B24B92" w:rsidRPr="00C33DBA">
          <w:pgSz w:w="11909" w:h="16838"/>
          <w:pgMar w:top="900" w:right="1607" w:bottom="11862" w:left="802" w:header="720" w:footer="720" w:gutter="0"/>
          <w:cols w:space="720"/>
        </w:sectPr>
      </w:pPr>
    </w:p>
    <w:p w:rsidR="00B24B92" w:rsidRPr="00C33DBA" w:rsidRDefault="00FE23EF">
      <w:pPr>
        <w:spacing w:line="429" w:lineRule="exact"/>
        <w:ind w:left="21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USE OF IT IN JUDICIAL PROCESS </w:t>
      </w:r>
      <w:r w:rsidRPr="00C33DBA">
        <w:rPr>
          <w:rFonts w:ascii="Garamond" w:eastAsia="Garamond" w:hAnsi="Garamond"/>
          <w:b/>
          <w:color w:val="000000"/>
          <w:sz w:val="24"/>
          <w:szCs w:val="24"/>
        </w:rPr>
        <w:br/>
        <w:t>TERMS OF REFERENCE</w:t>
      </w:r>
    </w:p>
    <w:p w:rsidR="00B24B92" w:rsidRPr="00C33DBA" w:rsidRDefault="00FE23EF" w:rsidP="001F2DC0">
      <w:pPr>
        <w:numPr>
          <w:ilvl w:val="0"/>
          <w:numId w:val="47"/>
        </w:numPr>
        <w:tabs>
          <w:tab w:val="clear" w:pos="720"/>
          <w:tab w:val="left" w:pos="936"/>
        </w:tabs>
        <w:spacing w:before="328" w:line="318" w:lineRule="exact"/>
        <w:ind w:left="936" w:right="216" w:hanging="65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to discuss the use of information technology (IT) for courts and the court users, including remote hearings, electronic filing and other IT matters for court process.</w:t>
      </w:r>
    </w:p>
    <w:p w:rsidR="00B24B92" w:rsidRPr="00C33DBA" w:rsidRDefault="00FE23EF" w:rsidP="001F2DC0">
      <w:pPr>
        <w:numPr>
          <w:ilvl w:val="0"/>
          <w:numId w:val="47"/>
        </w:numPr>
        <w:tabs>
          <w:tab w:val="clear" w:pos="720"/>
          <w:tab w:val="left" w:pos="936"/>
        </w:tabs>
        <w:spacing w:before="325" w:line="319" w:lineRule="exact"/>
        <w:ind w:left="936" w:right="216" w:hanging="65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respond to any surveys, pilot runs, demonstrations and consultations from or proposed by the Judiciary, Government Departments and relevant stakeholders on IT plans and strategies, such as remote hearings; where necessary, to liaise with other committees or the Standing Committees of the Law Society, Government departments and other interested parties on and for the purpose of the above.</w:t>
      </w:r>
    </w:p>
    <w:p w:rsidR="00B24B92" w:rsidRPr="00C33DBA" w:rsidRDefault="00FE23EF" w:rsidP="001F2DC0">
      <w:pPr>
        <w:numPr>
          <w:ilvl w:val="0"/>
          <w:numId w:val="47"/>
        </w:numPr>
        <w:tabs>
          <w:tab w:val="clear" w:pos="720"/>
          <w:tab w:val="left" w:pos="936"/>
        </w:tabs>
        <w:spacing w:before="226" w:line="312" w:lineRule="exact"/>
        <w:ind w:left="936" w:right="13" w:hanging="652"/>
        <w:textAlignment w:val="baseline"/>
        <w:rPr>
          <w:rFonts w:ascii="Garamond" w:eastAsia="Garamond" w:hAnsi="Garamond"/>
          <w:color w:val="000000"/>
          <w:sz w:val="24"/>
          <w:szCs w:val="24"/>
        </w:rPr>
      </w:pPr>
      <w:r w:rsidRPr="00C33DBA">
        <w:rPr>
          <w:rFonts w:ascii="Garamond" w:eastAsia="Garamond" w:hAnsi="Garamond"/>
          <w:color w:val="000000"/>
          <w:sz w:val="24"/>
          <w:szCs w:val="24"/>
        </w:rPr>
        <w:t>To report, advise and make recommendations to the Standing Committee on Practitioners Affairs on the use of court technology and to prepare submissions in relation to the matters set out in the above.</w:t>
      </w:r>
    </w:p>
    <w:p w:rsidR="0024252C" w:rsidRPr="00C33DBA" w:rsidRDefault="0024252C" w:rsidP="0035709A">
      <w:pPr>
        <w:ind w:hanging="652"/>
        <w:rPr>
          <w:rFonts w:ascii="Garamond" w:hAnsi="Garamond"/>
          <w:sz w:val="24"/>
          <w:szCs w:val="24"/>
        </w:rPr>
      </w:pPr>
      <w:r w:rsidRPr="00C33DBA">
        <w:rPr>
          <w:rFonts w:ascii="Garamond" w:hAnsi="Garamond"/>
          <w:sz w:val="24"/>
          <w:szCs w:val="24"/>
        </w:rPr>
        <w:br w:type="page"/>
      </w:r>
    </w:p>
    <w:p w:rsidR="00B24B92" w:rsidRPr="00C33DBA" w:rsidRDefault="00B24B92">
      <w:pPr>
        <w:rPr>
          <w:rFonts w:ascii="Garamond" w:hAnsi="Garamond"/>
          <w:sz w:val="24"/>
          <w:szCs w:val="24"/>
        </w:rPr>
        <w:sectPr w:rsidR="00B24B92" w:rsidRPr="00C33DBA" w:rsidSect="0024252C">
          <w:pgSz w:w="11909" w:h="16838"/>
          <w:pgMar w:top="1123" w:right="1349" w:bottom="1418" w:left="482" w:header="720" w:footer="720" w:gutter="0"/>
          <w:cols w:space="720"/>
        </w:sectPr>
      </w:pPr>
    </w:p>
    <w:p w:rsidR="00B24B92" w:rsidRPr="00C33DBA" w:rsidRDefault="00FE23EF">
      <w:pPr>
        <w:spacing w:before="273" w:line="272" w:lineRule="exact"/>
        <w:textAlignment w:val="baseline"/>
        <w:rPr>
          <w:rFonts w:ascii="Garamond" w:eastAsia="Garamond" w:hAnsi="Garamond"/>
          <w:b/>
          <w:color w:val="000000"/>
          <w:spacing w:val="-1"/>
          <w:sz w:val="24"/>
          <w:szCs w:val="24"/>
        </w:rPr>
      </w:pPr>
      <w:r w:rsidRPr="00C33DBA">
        <w:rPr>
          <w:rFonts w:ascii="Garamond" w:eastAsia="Garamond" w:hAnsi="Garamond"/>
          <w:b/>
          <w:color w:val="000000"/>
          <w:spacing w:val="-1"/>
          <w:sz w:val="24"/>
          <w:szCs w:val="24"/>
        </w:rPr>
        <w:lastRenderedPageBreak/>
        <w:t>REPORTING TO STANDING COMMITTEE ON STANDARDS AND DEVELOPMENT</w:t>
      </w:r>
    </w:p>
    <w:p w:rsidR="00B24B92" w:rsidRPr="00C33DBA" w:rsidRDefault="00FE23EF">
      <w:pPr>
        <w:spacing w:before="265"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ANTI-MONEY LAUNDERING COMMITTEE</w:t>
      </w:r>
    </w:p>
    <w:p w:rsidR="00B24B92" w:rsidRPr="00C33DBA" w:rsidRDefault="00FE23EF">
      <w:pPr>
        <w:spacing w:before="27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rsidR="00B24B92" w:rsidRPr="00C33DBA" w:rsidRDefault="00FE23EF" w:rsidP="001F2DC0">
      <w:pPr>
        <w:numPr>
          <w:ilvl w:val="0"/>
          <w:numId w:val="48"/>
        </w:numPr>
        <w:spacing w:before="262"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Revised Forty Recommendations and the Methodology for Assessing Compliance with the Recommendations, and to consider the feasibility for the solicitors to comply with the requirements.</w:t>
      </w:r>
    </w:p>
    <w:p w:rsidR="00B24B92" w:rsidRPr="00C33DBA" w:rsidRDefault="00FE23EF" w:rsidP="001F2DC0">
      <w:pPr>
        <w:numPr>
          <w:ilvl w:val="0"/>
          <w:numId w:val="48"/>
        </w:numPr>
        <w:spacing w:before="267" w:line="270"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the relevant parties including the Narcotics Division of the Security Bureau and the Department of Justice on practical issues relating to the compliance requirements.</w:t>
      </w:r>
    </w:p>
    <w:p w:rsidR="00B24B92" w:rsidRPr="00C33DBA" w:rsidRDefault="00FE23EF" w:rsidP="001F2DC0">
      <w:pPr>
        <w:numPr>
          <w:ilvl w:val="0"/>
          <w:numId w:val="48"/>
        </w:numPr>
        <w:spacing w:before="268"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current guidelines on money laundering and to revise procedural guidelines to solicitors.</w:t>
      </w:r>
    </w:p>
    <w:p w:rsidR="00B24B92" w:rsidRPr="00C33DBA" w:rsidRDefault="00FE23EF" w:rsidP="001F2DC0">
      <w:pPr>
        <w:numPr>
          <w:ilvl w:val="0"/>
          <w:numId w:val="48"/>
        </w:numPr>
        <w:spacing w:before="273" w:line="266"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applicability of the Legal Practitioners Ordinance and subsidiary legislation to the compliance with the Revised Forty Recommendations, and to advise whether law amendments are required.</w:t>
      </w:r>
    </w:p>
    <w:p w:rsidR="00B24B92" w:rsidRPr="00C33DBA" w:rsidRDefault="00FE23EF" w:rsidP="001F2DC0">
      <w:pPr>
        <w:numPr>
          <w:ilvl w:val="0"/>
          <w:numId w:val="48"/>
        </w:numPr>
        <w:spacing w:before="275" w:line="267"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consider the feasibility of the Society acting as a self-regulatory </w:t>
      </w:r>
      <w:proofErr w:type="spellStart"/>
      <w:r w:rsidRPr="00C33DBA">
        <w:rPr>
          <w:rFonts w:ascii="Garamond" w:eastAsia="Garamond" w:hAnsi="Garamond"/>
          <w:color w:val="000000"/>
          <w:sz w:val="24"/>
          <w:szCs w:val="24"/>
        </w:rPr>
        <w:t>organisation</w:t>
      </w:r>
      <w:proofErr w:type="spellEnd"/>
      <w:r w:rsidRPr="00C33DBA">
        <w:rPr>
          <w:rFonts w:ascii="Garamond" w:eastAsia="Garamond" w:hAnsi="Garamond"/>
          <w:color w:val="000000"/>
          <w:sz w:val="24"/>
          <w:szCs w:val="24"/>
        </w:rPr>
        <w:t>.</w:t>
      </w:r>
    </w:p>
    <w:p w:rsidR="00B24B92" w:rsidRPr="00C33DBA" w:rsidRDefault="00B24B92">
      <w:pPr>
        <w:rPr>
          <w:rFonts w:ascii="Garamond" w:hAnsi="Garamond"/>
          <w:sz w:val="24"/>
          <w:szCs w:val="24"/>
        </w:rPr>
        <w:sectPr w:rsidR="00B24B92" w:rsidRPr="00C33DBA">
          <w:pgSz w:w="11909" w:h="16838"/>
          <w:pgMar w:top="800" w:right="1577" w:bottom="9702" w:left="792" w:header="720" w:footer="720" w:gutter="0"/>
          <w:cols w:space="720"/>
        </w:sectPr>
      </w:pPr>
    </w:p>
    <w:p w:rsidR="00B24B92" w:rsidRPr="00C33DBA" w:rsidRDefault="00FE23EF">
      <w:pPr>
        <w:spacing w:before="15" w:line="532" w:lineRule="exact"/>
        <w:ind w:left="360" w:right="244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CONTINUING PROFESSIONAL DEVELOPMENT COMMITTEE TERMS OF REFERENCE</w:t>
      </w:r>
    </w:p>
    <w:p w:rsidR="00B24B92" w:rsidRPr="00C33DBA" w:rsidRDefault="00FE23EF" w:rsidP="001F2DC0">
      <w:pPr>
        <w:numPr>
          <w:ilvl w:val="0"/>
          <w:numId w:val="49"/>
        </w:numPr>
        <w:tabs>
          <w:tab w:val="clear" w:pos="720"/>
          <w:tab w:val="left" w:pos="792"/>
        </w:tabs>
        <w:spacing w:before="256" w:line="270"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formulate policies, procedures and guidelines in connection with the implementation and administration of the Continuing Professional Development Scheme.</w:t>
      </w:r>
    </w:p>
    <w:p w:rsidR="00B24B92" w:rsidRPr="00C33DBA" w:rsidRDefault="00FE23EF" w:rsidP="001F2DC0">
      <w:pPr>
        <w:numPr>
          <w:ilvl w:val="0"/>
          <w:numId w:val="49"/>
        </w:numPr>
        <w:tabs>
          <w:tab w:val="clear" w:pos="720"/>
          <w:tab w:val="left" w:pos="792"/>
        </w:tabs>
        <w:spacing w:before="267" w:line="270" w:lineRule="exact"/>
        <w:ind w:left="792" w:right="360"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To monitor the implementation and administration of the Continuing Professional Development Scheme.</w:t>
      </w:r>
    </w:p>
    <w:p w:rsidR="00B24B92" w:rsidRPr="00C33DBA" w:rsidRDefault="00FE23EF" w:rsidP="001F2DC0">
      <w:pPr>
        <w:numPr>
          <w:ilvl w:val="0"/>
          <w:numId w:val="49"/>
        </w:numPr>
        <w:tabs>
          <w:tab w:val="clear" w:pos="720"/>
          <w:tab w:val="left" w:pos="792"/>
        </w:tabs>
        <w:spacing w:before="266" w:line="268"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keep under review the policies, procedures and guidelines in connection with the Continuing Professional Development Scheme and make recommendations to the Standing Committee on Standards and Development for any revision or reform of the Scheme.</w:t>
      </w:r>
    </w:p>
    <w:p w:rsidR="00B24B92" w:rsidRPr="00C33DBA" w:rsidRDefault="00FE23EF" w:rsidP="001F2DC0">
      <w:pPr>
        <w:numPr>
          <w:ilvl w:val="0"/>
          <w:numId w:val="49"/>
        </w:numPr>
        <w:tabs>
          <w:tab w:val="clear" w:pos="720"/>
          <w:tab w:val="left" w:pos="792"/>
        </w:tabs>
        <w:spacing w:before="266" w:line="267"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exemption from the CPD Scheme.</w:t>
      </w:r>
    </w:p>
    <w:p w:rsidR="00B24B92" w:rsidRPr="00C33DBA" w:rsidRDefault="00FE23EF" w:rsidP="001F2DC0">
      <w:pPr>
        <w:numPr>
          <w:ilvl w:val="0"/>
          <w:numId w:val="49"/>
        </w:numPr>
        <w:tabs>
          <w:tab w:val="clear" w:pos="720"/>
          <w:tab w:val="left" w:pos="792"/>
        </w:tabs>
        <w:spacing w:before="262" w:line="270"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keep under review the Mandatory Practice Management Course for solicitors seeking an unconditional </w:t>
      </w:r>
      <w:proofErr w:type="spellStart"/>
      <w:r w:rsidRPr="00C33DBA">
        <w:rPr>
          <w:rFonts w:ascii="Garamond" w:eastAsia="Garamond" w:hAnsi="Garamond"/>
          <w:color w:val="000000"/>
          <w:sz w:val="24"/>
          <w:szCs w:val="24"/>
        </w:rPr>
        <w:t>practising</w:t>
      </w:r>
      <w:proofErr w:type="spellEnd"/>
      <w:r w:rsidRPr="00C33DBA">
        <w:rPr>
          <w:rFonts w:ascii="Garamond" w:eastAsia="Garamond" w:hAnsi="Garamond"/>
          <w:color w:val="000000"/>
          <w:sz w:val="24"/>
          <w:szCs w:val="24"/>
        </w:rPr>
        <w:t xml:space="preserve"> certificate and the Risk Management Course for solicitors, and make recommendations to the Standing Committee on Standards and Development for any revision of the courses.</w:t>
      </w:r>
    </w:p>
    <w:p w:rsidR="00B24B92" w:rsidRPr="00C33DBA" w:rsidRDefault="00B24B92" w:rsidP="0035709A">
      <w:pPr>
        <w:ind w:hanging="366"/>
        <w:rPr>
          <w:rFonts w:ascii="Garamond" w:hAnsi="Garamond"/>
          <w:sz w:val="24"/>
          <w:szCs w:val="24"/>
        </w:rPr>
        <w:sectPr w:rsidR="00B24B92" w:rsidRPr="00C33DBA">
          <w:pgSz w:w="11909" w:h="16838"/>
          <w:pgMar w:top="640" w:right="1092" w:bottom="10162" w:left="737" w:header="720" w:footer="720" w:gutter="0"/>
          <w:cols w:space="720"/>
        </w:sectPr>
      </w:pPr>
    </w:p>
    <w:p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GUIDANCE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50"/>
        </w:numPr>
        <w:tabs>
          <w:tab w:val="clear" w:pos="720"/>
          <w:tab w:val="left" w:pos="936"/>
        </w:tabs>
        <w:spacing w:before="256"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guidance and advice to members of the profession and others relating to professional conduct and ethics, including the Solicitors' Practice Promotion Code.</w:t>
      </w:r>
    </w:p>
    <w:p w:rsidR="00B24B92" w:rsidRPr="00C33DBA" w:rsidRDefault="00FE23EF" w:rsidP="001F2DC0">
      <w:pPr>
        <w:numPr>
          <w:ilvl w:val="0"/>
          <w:numId w:val="50"/>
        </w:numPr>
        <w:tabs>
          <w:tab w:val="clear" w:pos="720"/>
          <w:tab w:val="left" w:pos="936"/>
        </w:tabs>
        <w:spacing w:before="263"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Subject to paragraph 3, the advice given and information obtained by the Committee shall be confidential except where, in the opinion of the Committee, the information given indicates a likelihood of serious professional misconduct, in which event the matter shall be reported to the Standing Committee on Compliance or one of its subcommittees for investigation.</w:t>
      </w:r>
    </w:p>
    <w:p w:rsidR="00B24B92" w:rsidRPr="00C33DBA" w:rsidRDefault="00FE23EF" w:rsidP="001F2DC0">
      <w:pPr>
        <w:numPr>
          <w:ilvl w:val="0"/>
          <w:numId w:val="50"/>
        </w:numPr>
        <w:tabs>
          <w:tab w:val="clear" w:pos="720"/>
          <w:tab w:val="left" w:pos="936"/>
        </w:tabs>
        <w:spacing w:before="272" w:line="267"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The Committee may, if it is of the opinion that a matter of particular importance or interest is involved, recommend to the Standing Committee on Standards &amp; Development that the substance of the advice given by it be published to all members of the Society by circular, Practice Direction or otherwise without disclosing the identity of the person involved.</w:t>
      </w:r>
    </w:p>
    <w:p w:rsidR="00B24B92" w:rsidRPr="00C33DBA" w:rsidRDefault="00B24B92" w:rsidP="0035709A">
      <w:pPr>
        <w:ind w:hanging="369"/>
        <w:rPr>
          <w:rFonts w:ascii="Garamond" w:hAnsi="Garamond"/>
          <w:sz w:val="24"/>
          <w:szCs w:val="24"/>
        </w:rPr>
        <w:sectPr w:rsidR="00B24B92" w:rsidRPr="00C33DBA">
          <w:pgSz w:w="11909" w:h="16838"/>
          <w:pgMar w:top="900" w:right="1243" w:bottom="11242" w:left="586" w:header="720" w:footer="720" w:gutter="0"/>
          <w:cols w:space="720"/>
        </w:sectPr>
      </w:pPr>
    </w:p>
    <w:p w:rsidR="00B24B92" w:rsidRPr="00C33DBA" w:rsidRDefault="00FE23EF">
      <w:pPr>
        <w:spacing w:before="13" w:line="533" w:lineRule="exact"/>
        <w:ind w:left="504" w:right="100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MEDIATOR AND PARENTING COORDINATOR ADMISSION COMMITTEE TERMS OF REFERENCE</w:t>
      </w:r>
    </w:p>
    <w:p w:rsidR="00B24B92" w:rsidRPr="00C33DBA" w:rsidRDefault="00FE23EF" w:rsidP="001F2DC0">
      <w:pPr>
        <w:numPr>
          <w:ilvl w:val="0"/>
          <w:numId w:val="51"/>
        </w:numPr>
        <w:tabs>
          <w:tab w:val="clear" w:pos="720"/>
          <w:tab w:val="left" w:pos="936"/>
        </w:tabs>
        <w:spacing w:before="271" w:line="255"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and maintain panels of mediators who have met the requirements established by the Committee, from time to time, for admission and inclusion thereon.</w:t>
      </w:r>
    </w:p>
    <w:p w:rsidR="00B24B92" w:rsidRPr="00C33DBA" w:rsidRDefault="00FE23EF" w:rsidP="001F2DC0">
      <w:pPr>
        <w:numPr>
          <w:ilvl w:val="0"/>
          <w:numId w:val="51"/>
        </w:numPr>
        <w:tabs>
          <w:tab w:val="clear" w:pos="720"/>
          <w:tab w:val="left" w:pos="936"/>
        </w:tabs>
        <w:spacing w:before="249" w:line="255"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keep under review and safeguard the professional standards of training and experience required by persons in order for them to be admitted and included on the panels of mediators established and maintained by the Committee.</w:t>
      </w:r>
    </w:p>
    <w:p w:rsidR="00B24B92" w:rsidRPr="00C33DBA" w:rsidRDefault="00FE23EF" w:rsidP="001F2DC0">
      <w:pPr>
        <w:numPr>
          <w:ilvl w:val="0"/>
          <w:numId w:val="51"/>
        </w:numPr>
        <w:tabs>
          <w:tab w:val="clear" w:pos="720"/>
          <w:tab w:val="left" w:pos="936"/>
        </w:tabs>
        <w:spacing w:before="255" w:line="253"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liaise with other relevant </w:t>
      </w:r>
      <w:proofErr w:type="spellStart"/>
      <w:r w:rsidRPr="00C33DBA">
        <w:rPr>
          <w:rFonts w:ascii="Garamond" w:eastAsia="Garamond" w:hAnsi="Garamond"/>
          <w:color w:val="000000"/>
          <w:sz w:val="24"/>
          <w:szCs w:val="24"/>
        </w:rPr>
        <w:t>organisations</w:t>
      </w:r>
      <w:proofErr w:type="spellEnd"/>
      <w:r w:rsidRPr="00C33DBA">
        <w:rPr>
          <w:rFonts w:ascii="Garamond" w:eastAsia="Garamond" w:hAnsi="Garamond"/>
          <w:color w:val="000000"/>
          <w:sz w:val="24"/>
          <w:szCs w:val="24"/>
        </w:rPr>
        <w:t xml:space="preserve"> on issues pertaining to the development and training of mediators.</w:t>
      </w:r>
    </w:p>
    <w:p w:rsidR="00B24B92" w:rsidRPr="00C33DBA" w:rsidRDefault="00FE23EF" w:rsidP="001F2DC0">
      <w:pPr>
        <w:numPr>
          <w:ilvl w:val="0"/>
          <w:numId w:val="51"/>
        </w:numPr>
        <w:tabs>
          <w:tab w:val="clear" w:pos="720"/>
          <w:tab w:val="left" w:pos="936"/>
        </w:tabs>
        <w:spacing w:before="257" w:line="254"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assess the suitability of mediation training courses in light of the standards established from time to time by the Committee for persons to be admitted and included on the panels of mediators established and maintained by the Committee.</w:t>
      </w:r>
    </w:p>
    <w:p w:rsidR="00B24B92" w:rsidRPr="00C33DBA" w:rsidRDefault="00FE23EF" w:rsidP="001F2DC0">
      <w:pPr>
        <w:numPr>
          <w:ilvl w:val="0"/>
          <w:numId w:val="51"/>
        </w:numPr>
        <w:tabs>
          <w:tab w:val="clear" w:pos="720"/>
          <w:tab w:val="left" w:pos="936"/>
        </w:tabs>
        <w:spacing w:before="255" w:line="24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facilitate the exchange of information and ideas in relation to the accreditation of mediators and the standards in connection therewith.</w:t>
      </w:r>
    </w:p>
    <w:p w:rsidR="00B24B92" w:rsidRPr="00C33DBA" w:rsidRDefault="00B24B92" w:rsidP="0035709A">
      <w:pPr>
        <w:ind w:hanging="369"/>
        <w:rPr>
          <w:rFonts w:ascii="Garamond" w:hAnsi="Garamond"/>
          <w:sz w:val="24"/>
          <w:szCs w:val="24"/>
        </w:rPr>
        <w:sectPr w:rsidR="00B24B92" w:rsidRPr="00C33DBA">
          <w:pgSz w:w="11909" w:h="16838"/>
          <w:pgMar w:top="640" w:right="1224" w:bottom="10382" w:left="605" w:header="720" w:footer="720" w:gutter="0"/>
          <w:cols w:space="720"/>
        </w:sectPr>
      </w:pPr>
    </w:p>
    <w:p w:rsidR="00312FD7" w:rsidRPr="00C33DBA" w:rsidRDefault="00312FD7" w:rsidP="00312FD7">
      <w:pPr>
        <w:tabs>
          <w:tab w:val="center" w:pos="4320"/>
          <w:tab w:val="left" w:pos="5040"/>
          <w:tab w:val="left" w:pos="5760"/>
          <w:tab w:val="left" w:pos="6480"/>
          <w:tab w:val="left" w:pos="6732"/>
        </w:tabs>
        <w:rPr>
          <w:rFonts w:ascii="Garamond" w:hAnsi="Garamond"/>
          <w:b/>
          <w:sz w:val="24"/>
          <w:szCs w:val="24"/>
        </w:rPr>
      </w:pPr>
      <w:r w:rsidRPr="00C33DBA">
        <w:rPr>
          <w:rFonts w:ascii="Garamond" w:hAnsi="Garamond"/>
          <w:b/>
          <w:sz w:val="24"/>
          <w:szCs w:val="24"/>
        </w:rPr>
        <w:lastRenderedPageBreak/>
        <w:t>OVERSEAS LAWYERS QUALIFICATION EXAMINATION COMMITTEE</w:t>
      </w:r>
    </w:p>
    <w:p w:rsidR="00312FD7" w:rsidRPr="00C33DBA" w:rsidRDefault="00312FD7" w:rsidP="00312FD7">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rPr>
      </w:pPr>
    </w:p>
    <w:p w:rsidR="00312FD7" w:rsidRPr="00C33DBA" w:rsidRDefault="00312FD7" w:rsidP="00312FD7">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b/>
          <w:sz w:val="24"/>
          <w:szCs w:val="24"/>
        </w:rPr>
      </w:pPr>
      <w:r w:rsidRPr="00C33DBA">
        <w:rPr>
          <w:rFonts w:ascii="Garamond" w:hAnsi="Garamond"/>
          <w:b/>
          <w:sz w:val="24"/>
          <w:szCs w:val="24"/>
        </w:rPr>
        <w:t>TERMS OF REFERENCE</w:t>
      </w:r>
    </w:p>
    <w:p w:rsidR="00312FD7" w:rsidRPr="00C33DBA" w:rsidRDefault="00312FD7" w:rsidP="00312FD7">
      <w:pPr>
        <w:autoSpaceDE w:val="0"/>
        <w:autoSpaceDN w:val="0"/>
        <w:adjustRightInd w:val="0"/>
        <w:rPr>
          <w:rFonts w:ascii="Garamond" w:hAnsi="Garamond" w:cs="Garamond"/>
          <w:sz w:val="24"/>
          <w:szCs w:val="24"/>
          <w:lang w:eastAsia="zh-CN"/>
        </w:rPr>
      </w:pPr>
    </w:p>
    <w:p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1.</w:t>
      </w:r>
      <w:r w:rsidRPr="00C33DBA">
        <w:rPr>
          <w:rFonts w:ascii="Garamond" w:hAnsi="Garamond" w:cs="Garamond"/>
          <w:sz w:val="24"/>
          <w:szCs w:val="24"/>
          <w:lang w:eastAsia="zh-CN"/>
        </w:rPr>
        <w:tab/>
        <w:t>To establish, keep under review and modify, if necessary, the competency standards required of overseas lawyers sitting the Overseas Lawyers Qualification Examination ("the Examination").</w:t>
      </w:r>
    </w:p>
    <w:p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p>
    <w:p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2.</w:t>
      </w:r>
      <w:r w:rsidRPr="00C33DBA">
        <w:rPr>
          <w:rFonts w:ascii="Garamond" w:hAnsi="Garamond" w:cs="Garamond"/>
          <w:sz w:val="24"/>
          <w:szCs w:val="24"/>
          <w:lang w:eastAsia="zh-CN"/>
        </w:rPr>
        <w:tab/>
        <w:t>To establish and review the syllabi and reading lists for each Head of the Examination.</w:t>
      </w:r>
    </w:p>
    <w:p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p>
    <w:p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 xml:space="preserve">3. </w:t>
      </w:r>
      <w:r w:rsidRPr="00C33DBA">
        <w:rPr>
          <w:rFonts w:ascii="Garamond" w:hAnsi="Garamond" w:cs="Garamond"/>
          <w:sz w:val="24"/>
          <w:szCs w:val="24"/>
          <w:lang w:eastAsia="zh-CN"/>
        </w:rPr>
        <w:tab/>
        <w:t>To prepare, keep under review, modify and issue the Information Package for potential candidates.</w:t>
      </w:r>
    </w:p>
    <w:p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p>
    <w:p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 xml:space="preserve">4. </w:t>
      </w:r>
      <w:r w:rsidRPr="00C33DBA">
        <w:rPr>
          <w:rFonts w:ascii="Garamond" w:hAnsi="Garamond" w:cs="Garamond"/>
          <w:sz w:val="24"/>
          <w:szCs w:val="24"/>
          <w:lang w:eastAsia="zh-CN"/>
        </w:rPr>
        <w:tab/>
        <w:t>To formulate policy on the Examination, including:</w:t>
      </w:r>
    </w:p>
    <w:p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fees, refunds</w:t>
      </w:r>
    </w:p>
    <w:p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extensions of validity periods for Certificates of Eligibility</w:t>
      </w:r>
    </w:p>
    <w:p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format</w:t>
      </w:r>
    </w:p>
    <w:p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terms of appointment, duties and responsibilities of the Examiners and Chief Examiners</w:t>
      </w:r>
    </w:p>
    <w:p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timing</w:t>
      </w:r>
    </w:p>
    <w:p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length</w:t>
      </w:r>
    </w:p>
    <w:p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appeal provisions</w:t>
      </w:r>
    </w:p>
    <w:p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p>
    <w:p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5.</w:t>
      </w:r>
      <w:r w:rsidRPr="00C33DBA">
        <w:rPr>
          <w:rFonts w:ascii="Garamond" w:hAnsi="Garamond" w:cs="Garamond"/>
          <w:sz w:val="24"/>
          <w:szCs w:val="24"/>
          <w:lang w:eastAsia="zh-CN"/>
        </w:rPr>
        <w:tab/>
        <w:t>To develop, monitor and keep under review all procedural matters in connection with carrying out the Examination, including forms of documents to be completed or issued (such as application forms, certificates of eligibility), the Examination guidelines and procedures, appointment of examiners, and markers and Chief Examiners.</w:t>
      </w:r>
    </w:p>
    <w:p w:rsidR="00312FD7" w:rsidRPr="00C33DBA" w:rsidRDefault="00312FD7" w:rsidP="00312FD7">
      <w:pPr>
        <w:ind w:left="720" w:hanging="720"/>
        <w:jc w:val="both"/>
        <w:rPr>
          <w:rFonts w:ascii="Garamond" w:hAnsi="Garamond" w:cs="Garamond"/>
          <w:sz w:val="24"/>
          <w:szCs w:val="24"/>
          <w:lang w:eastAsia="zh-CN"/>
        </w:rPr>
      </w:pPr>
    </w:p>
    <w:p w:rsidR="00312FD7" w:rsidRPr="00C33DBA" w:rsidRDefault="00312FD7" w:rsidP="00312FD7">
      <w:pPr>
        <w:ind w:left="720" w:hanging="720"/>
        <w:jc w:val="both"/>
        <w:rPr>
          <w:rFonts w:ascii="Garamond" w:hAnsi="Garamond"/>
          <w:sz w:val="24"/>
          <w:szCs w:val="24"/>
        </w:rPr>
      </w:pPr>
      <w:r w:rsidRPr="00C33DBA">
        <w:rPr>
          <w:rFonts w:ascii="Garamond" w:hAnsi="Garamond" w:cs="Garamond"/>
          <w:sz w:val="24"/>
          <w:szCs w:val="24"/>
          <w:lang w:eastAsia="zh-CN"/>
        </w:rPr>
        <w:t>6.</w:t>
      </w:r>
      <w:r w:rsidRPr="00C33DBA">
        <w:rPr>
          <w:rFonts w:ascii="Garamond" w:hAnsi="Garamond" w:cs="Garamond"/>
          <w:sz w:val="24"/>
          <w:szCs w:val="24"/>
          <w:lang w:eastAsia="zh-CN"/>
        </w:rPr>
        <w:tab/>
        <w:t>To direct and supervise the work of the Examination Panels established to set and grade papers.</w:t>
      </w:r>
    </w:p>
    <w:p w:rsidR="00312FD7" w:rsidRPr="00C33DBA" w:rsidRDefault="00312FD7" w:rsidP="00312FD7">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jc w:val="both"/>
        <w:rPr>
          <w:rFonts w:ascii="Garamond" w:hAnsi="Garamond"/>
          <w:sz w:val="24"/>
          <w:szCs w:val="24"/>
        </w:rPr>
      </w:pPr>
    </w:p>
    <w:p w:rsidR="00312FD7" w:rsidRPr="00C33DBA" w:rsidRDefault="00312FD7">
      <w:pPr>
        <w:rPr>
          <w:rFonts w:ascii="Garamond" w:eastAsia="Garamond" w:hAnsi="Garamond"/>
          <w:b/>
          <w:color w:val="000000"/>
          <w:sz w:val="24"/>
          <w:szCs w:val="24"/>
        </w:rPr>
      </w:pPr>
    </w:p>
    <w:p w:rsidR="00312FD7" w:rsidRPr="00C33DBA" w:rsidRDefault="00312FD7">
      <w:pPr>
        <w:rPr>
          <w:rFonts w:ascii="Garamond" w:eastAsia="Garamond" w:hAnsi="Garamond"/>
          <w:b/>
          <w:color w:val="000000"/>
          <w:sz w:val="24"/>
          <w:szCs w:val="24"/>
        </w:rPr>
      </w:pPr>
      <w:r w:rsidRPr="00C33DBA">
        <w:rPr>
          <w:rFonts w:ascii="Garamond" w:eastAsia="Garamond" w:hAnsi="Garamond"/>
          <w:b/>
          <w:color w:val="000000"/>
          <w:sz w:val="24"/>
          <w:szCs w:val="24"/>
        </w:rPr>
        <w:br w:type="page"/>
      </w:r>
    </w:p>
    <w:p w:rsidR="00B24B92" w:rsidRPr="00C33DBA" w:rsidRDefault="00FE23EF">
      <w:pPr>
        <w:spacing w:before="20" w:line="530"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OLQE ELIGIBILITY AND EXEMPTION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52"/>
        </w:numPr>
        <w:tabs>
          <w:tab w:val="clear" w:pos="720"/>
          <w:tab w:val="left" w:pos="864"/>
        </w:tabs>
        <w:spacing w:before="267" w:line="274" w:lineRule="exact"/>
        <w:ind w:left="864" w:right="360"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exemption from sitting all or parts of the Overseas Lawyers Qualification Examination, and applications for review therefrom.</w:t>
      </w:r>
    </w:p>
    <w:p w:rsidR="00B24B92" w:rsidRPr="00C33DBA" w:rsidRDefault="00FE23EF" w:rsidP="001F2DC0">
      <w:pPr>
        <w:numPr>
          <w:ilvl w:val="0"/>
          <w:numId w:val="52"/>
        </w:numPr>
        <w:tabs>
          <w:tab w:val="clear" w:pos="720"/>
          <w:tab w:val="left" w:pos="864"/>
        </w:tabs>
        <w:spacing w:before="264" w:line="269"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approval of post-admission experience in the practice of law gained in Hong Kong for the purpose of rule 4(2)(b) of the Overseas Lawyers (Qualification for Admission) Rules.</w:t>
      </w:r>
    </w:p>
    <w:p w:rsidR="00B24B92" w:rsidRPr="00C33DBA" w:rsidRDefault="00FE23EF" w:rsidP="001F2DC0">
      <w:pPr>
        <w:numPr>
          <w:ilvl w:val="0"/>
          <w:numId w:val="52"/>
        </w:numPr>
        <w:tabs>
          <w:tab w:val="clear" w:pos="720"/>
          <w:tab w:val="left" w:pos="864"/>
        </w:tabs>
        <w:spacing w:before="273" w:line="264"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to the Standing Committee on Standards and Development regarding guidelines and amendments thereto in relation to items 1. and 2. above.</w:t>
      </w:r>
    </w:p>
    <w:p w:rsidR="00B24B92" w:rsidRPr="00C33DBA" w:rsidRDefault="0035709A" w:rsidP="0035709A">
      <w:pPr>
        <w:spacing w:before="277" w:line="266" w:lineRule="exact"/>
        <w:ind w:left="720" w:right="144" w:hanging="153"/>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4. </w:t>
      </w:r>
      <w:r w:rsidR="00FE23EF" w:rsidRPr="00C33DBA">
        <w:rPr>
          <w:rFonts w:ascii="Garamond" w:eastAsia="Garamond" w:hAnsi="Garamond"/>
          <w:color w:val="000000"/>
          <w:sz w:val="24"/>
          <w:szCs w:val="24"/>
        </w:rPr>
        <w:t xml:space="preserve">To make recommendations to the Standing Committee on Standards and Development </w:t>
      </w:r>
      <w:proofErr w:type="gramStart"/>
      <w:r w:rsidR="00FE23EF" w:rsidRPr="00C33DBA">
        <w:rPr>
          <w:rFonts w:ascii="Garamond" w:eastAsia="Garamond" w:hAnsi="Garamond"/>
          <w:color w:val="000000"/>
          <w:sz w:val="24"/>
          <w:szCs w:val="24"/>
        </w:rPr>
        <w:t xml:space="preserve">for </w:t>
      </w:r>
      <w:r w:rsidRPr="00C33DBA">
        <w:rPr>
          <w:rFonts w:ascii="Garamond" w:eastAsia="Garamond" w:hAnsi="Garamond"/>
          <w:color w:val="000000"/>
          <w:sz w:val="24"/>
          <w:szCs w:val="24"/>
        </w:rPr>
        <w:t xml:space="preserve"> </w:t>
      </w:r>
      <w:r w:rsidR="00FE23EF" w:rsidRPr="00C33DBA">
        <w:rPr>
          <w:rFonts w:ascii="Garamond" w:eastAsia="Garamond" w:hAnsi="Garamond"/>
          <w:color w:val="000000"/>
          <w:sz w:val="24"/>
          <w:szCs w:val="24"/>
        </w:rPr>
        <w:t>amendment</w:t>
      </w:r>
      <w:proofErr w:type="gramEnd"/>
      <w:r w:rsidR="00FE23EF" w:rsidRPr="00C33DBA">
        <w:rPr>
          <w:rFonts w:ascii="Garamond" w:eastAsia="Garamond" w:hAnsi="Garamond"/>
          <w:color w:val="000000"/>
          <w:sz w:val="24"/>
          <w:szCs w:val="24"/>
        </w:rPr>
        <w:t xml:space="preserve"> to the Overseas Lawyers (Qualification for Admission) Rules, the Foreign Lawyers Registration Rules and the Foreign Lawyers Practice Rules.</w:t>
      </w:r>
    </w:p>
    <w:p w:rsidR="00B24B92" w:rsidRPr="00C33DBA" w:rsidRDefault="0035709A" w:rsidP="0035709A">
      <w:pPr>
        <w:spacing w:before="269" w:line="269" w:lineRule="exact"/>
        <w:ind w:left="720" w:right="144" w:hanging="21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5.</w:t>
      </w:r>
      <w:r w:rsidRPr="00C33DBA">
        <w:rPr>
          <w:rFonts w:ascii="Garamond" w:eastAsia="Garamond" w:hAnsi="Garamond"/>
          <w:color w:val="000000"/>
          <w:sz w:val="24"/>
          <w:szCs w:val="24"/>
        </w:rPr>
        <w:tab/>
      </w:r>
      <w:r w:rsidR="00FE23EF" w:rsidRPr="00C33DBA">
        <w:rPr>
          <w:rFonts w:ascii="Garamond" w:eastAsia="Garamond" w:hAnsi="Garamond"/>
          <w:color w:val="000000"/>
          <w:sz w:val="24"/>
          <w:szCs w:val="24"/>
        </w:rPr>
        <w:t>To provide advice and input to the Standing Committee on Standards and Development and other Committees where necessary on matters of principle relating to foreign or overseas lawyers, foreign or overseas firms and Association.</w:t>
      </w:r>
    </w:p>
    <w:p w:rsidR="00B24B92" w:rsidRPr="00C33DBA" w:rsidRDefault="00B24B92" w:rsidP="0035709A">
      <w:pPr>
        <w:ind w:hanging="297"/>
        <w:jc w:val="both"/>
        <w:rPr>
          <w:rFonts w:ascii="Garamond" w:hAnsi="Garamond"/>
          <w:sz w:val="24"/>
          <w:szCs w:val="24"/>
        </w:rPr>
        <w:sectPr w:rsidR="00B24B92" w:rsidRPr="00C33DBA" w:rsidSect="00312FD7">
          <w:pgSz w:w="11909" w:h="16838"/>
          <w:pgMar w:top="618" w:right="1174" w:bottom="1418" w:left="658" w:header="720" w:footer="720" w:gutter="0"/>
          <w:cols w:space="720"/>
        </w:sectPr>
      </w:pPr>
    </w:p>
    <w:p w:rsidR="00B24B92" w:rsidRPr="00C33DBA" w:rsidRDefault="00FE23EF">
      <w:pPr>
        <w:spacing w:before="13" w:line="533"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RISK MANAGEMENT EDUCATION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53"/>
        </w:numPr>
        <w:tabs>
          <w:tab w:val="clear" w:pos="720"/>
          <w:tab w:val="left" w:pos="936"/>
        </w:tabs>
        <w:spacing w:before="256"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formulate policies, procedures and guidelines in connection with the implementation and administration of the Risk Management Education </w:t>
      </w:r>
      <w:proofErr w:type="spellStart"/>
      <w:r w:rsidRPr="00C33DBA">
        <w:rPr>
          <w:rFonts w:ascii="Garamond" w:eastAsia="Garamond" w:hAnsi="Garamond"/>
          <w:color w:val="000000"/>
          <w:sz w:val="24"/>
          <w:szCs w:val="24"/>
        </w:rPr>
        <w:t>Programme</w:t>
      </w:r>
      <w:proofErr w:type="spellEnd"/>
      <w:r w:rsidRPr="00C33DBA">
        <w:rPr>
          <w:rFonts w:ascii="Garamond" w:eastAsia="Garamond" w:hAnsi="Garamond"/>
          <w:color w:val="000000"/>
          <w:sz w:val="24"/>
          <w:szCs w:val="24"/>
        </w:rPr>
        <w:t>;</w:t>
      </w:r>
    </w:p>
    <w:p w:rsidR="00B24B92" w:rsidRPr="00C33DBA" w:rsidRDefault="00FE23EF" w:rsidP="001F2DC0">
      <w:pPr>
        <w:numPr>
          <w:ilvl w:val="0"/>
          <w:numId w:val="53"/>
        </w:numPr>
        <w:tabs>
          <w:tab w:val="clear" w:pos="720"/>
          <w:tab w:val="left" w:pos="936"/>
        </w:tabs>
        <w:spacing w:before="267" w:line="270" w:lineRule="exact"/>
        <w:ind w:left="936" w:right="216" w:hanging="369"/>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monitor the implementation and administration of the Risk Management Education </w:t>
      </w:r>
      <w:proofErr w:type="spellStart"/>
      <w:r w:rsidRPr="00C33DBA">
        <w:rPr>
          <w:rFonts w:ascii="Garamond" w:eastAsia="Garamond" w:hAnsi="Garamond"/>
          <w:color w:val="000000"/>
          <w:sz w:val="24"/>
          <w:szCs w:val="24"/>
        </w:rPr>
        <w:t>Programme</w:t>
      </w:r>
      <w:proofErr w:type="spellEnd"/>
      <w:r w:rsidRPr="00C33DBA">
        <w:rPr>
          <w:rFonts w:ascii="Garamond" w:eastAsia="Garamond" w:hAnsi="Garamond"/>
          <w:color w:val="000000"/>
          <w:sz w:val="24"/>
          <w:szCs w:val="24"/>
        </w:rPr>
        <w:t>;</w:t>
      </w:r>
    </w:p>
    <w:p w:rsidR="00B24B92" w:rsidRPr="00C33DBA" w:rsidRDefault="00FE23EF" w:rsidP="001F2DC0">
      <w:pPr>
        <w:numPr>
          <w:ilvl w:val="0"/>
          <w:numId w:val="53"/>
        </w:numPr>
        <w:tabs>
          <w:tab w:val="clear" w:pos="720"/>
          <w:tab w:val="left" w:pos="936"/>
        </w:tabs>
        <w:spacing w:before="266" w:line="268"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keep under review the policies, procedures and guidelines in connection with the Risk Management Education </w:t>
      </w:r>
      <w:proofErr w:type="spellStart"/>
      <w:r w:rsidRPr="00C33DBA">
        <w:rPr>
          <w:rFonts w:ascii="Garamond" w:eastAsia="Garamond" w:hAnsi="Garamond"/>
          <w:color w:val="000000"/>
          <w:sz w:val="24"/>
          <w:szCs w:val="24"/>
        </w:rPr>
        <w:t>Programme</w:t>
      </w:r>
      <w:proofErr w:type="spellEnd"/>
      <w:r w:rsidRPr="00C33DBA">
        <w:rPr>
          <w:rFonts w:ascii="Garamond" w:eastAsia="Garamond" w:hAnsi="Garamond"/>
          <w:color w:val="000000"/>
          <w:sz w:val="24"/>
          <w:szCs w:val="24"/>
        </w:rPr>
        <w:t xml:space="preserve"> and make recommendations to the Standing Committee on Standards and Development for any revision or reform of the </w:t>
      </w:r>
      <w:proofErr w:type="spellStart"/>
      <w:r w:rsidRPr="00C33DBA">
        <w:rPr>
          <w:rFonts w:ascii="Garamond" w:eastAsia="Garamond" w:hAnsi="Garamond"/>
          <w:color w:val="000000"/>
          <w:sz w:val="24"/>
          <w:szCs w:val="24"/>
        </w:rPr>
        <w:t>Programme</w:t>
      </w:r>
      <w:proofErr w:type="spellEnd"/>
      <w:r w:rsidRPr="00C33DBA">
        <w:rPr>
          <w:rFonts w:ascii="Garamond" w:eastAsia="Garamond" w:hAnsi="Garamond"/>
          <w:color w:val="000000"/>
          <w:sz w:val="24"/>
          <w:szCs w:val="24"/>
        </w:rPr>
        <w:t>.</w:t>
      </w:r>
    </w:p>
    <w:p w:rsidR="00B24B92" w:rsidRPr="00C33DBA" w:rsidRDefault="00B24B92" w:rsidP="0035709A">
      <w:pPr>
        <w:ind w:hanging="369"/>
        <w:rPr>
          <w:rFonts w:ascii="Garamond" w:hAnsi="Garamond"/>
          <w:sz w:val="24"/>
          <w:szCs w:val="24"/>
        </w:rPr>
        <w:sectPr w:rsidR="00B24B92" w:rsidRPr="00C33DBA">
          <w:pgSz w:w="11909" w:h="16838"/>
          <w:pgMar w:top="640" w:right="1238" w:bottom="12042" w:left="591" w:header="720" w:footer="720" w:gutter="0"/>
          <w:cols w:space="720"/>
        </w:sectPr>
      </w:pPr>
    </w:p>
    <w:p w:rsidR="00B24B92" w:rsidRPr="00C33DBA" w:rsidRDefault="00FE23EF">
      <w:pPr>
        <w:spacing w:before="13" w:line="533"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TRAINEE SOLICITORS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54"/>
        </w:numPr>
        <w:tabs>
          <w:tab w:val="clear" w:pos="720"/>
          <w:tab w:val="left" w:pos="936"/>
        </w:tabs>
        <w:spacing w:before="256"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all policy matters relating to the trainee solicitor contract system and the training of trainee solicitors and to make recommendations on any changes to the policy;</w:t>
      </w:r>
    </w:p>
    <w:p w:rsidR="00B24B92" w:rsidRPr="00C33DBA" w:rsidRDefault="00FE23EF" w:rsidP="001F2DC0">
      <w:pPr>
        <w:numPr>
          <w:ilvl w:val="0"/>
          <w:numId w:val="54"/>
        </w:numPr>
        <w:tabs>
          <w:tab w:val="clear" w:pos="720"/>
          <w:tab w:val="left" w:pos="936"/>
        </w:tabs>
        <w:spacing w:before="262"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on any amendments to the relevant legislation and regulations necessitated by any policy changes;</w:t>
      </w:r>
    </w:p>
    <w:p w:rsidR="00B24B92" w:rsidRPr="00C33DBA" w:rsidRDefault="00FE23EF" w:rsidP="001F2DC0">
      <w:pPr>
        <w:numPr>
          <w:ilvl w:val="0"/>
          <w:numId w:val="54"/>
        </w:numPr>
        <w:tabs>
          <w:tab w:val="clear" w:pos="720"/>
          <w:tab w:val="left" w:pos="936"/>
        </w:tabs>
        <w:spacing w:before="273"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monitor the efficient and effective operation of the trainee solicitor contract system including the quality of training provided to trainee solicitors by law firms and training principals and to make recommendations on possible ways to assist law firms and training principals in providing quality training to trainee solicitors.</w:t>
      </w:r>
    </w:p>
    <w:p w:rsidR="00B24B92" w:rsidRPr="00C33DBA" w:rsidRDefault="00FE23EF" w:rsidP="001F2DC0">
      <w:pPr>
        <w:numPr>
          <w:ilvl w:val="0"/>
          <w:numId w:val="54"/>
        </w:numPr>
        <w:tabs>
          <w:tab w:val="clear" w:pos="720"/>
          <w:tab w:val="left" w:pos="936"/>
        </w:tabs>
        <w:spacing w:before="262"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terms and conditions of trainee solicitors' contract and to monitor the training of trainee solicitors.</w:t>
      </w:r>
    </w:p>
    <w:p w:rsidR="00B24B92" w:rsidRPr="00C33DBA" w:rsidRDefault="00FE23EF" w:rsidP="001F2DC0">
      <w:pPr>
        <w:numPr>
          <w:ilvl w:val="0"/>
          <w:numId w:val="54"/>
        </w:numPr>
        <w:tabs>
          <w:tab w:val="clear" w:pos="720"/>
          <w:tab w:val="left" w:pos="936"/>
        </w:tabs>
        <w:spacing w:before="268"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need for a trainee placement service and, if thought fit, to implement such a service.</w:t>
      </w:r>
    </w:p>
    <w:p w:rsidR="00B24B92" w:rsidRPr="00C33DBA" w:rsidRDefault="00B24B92" w:rsidP="0035709A">
      <w:pPr>
        <w:ind w:hanging="369"/>
        <w:rPr>
          <w:rFonts w:ascii="Garamond" w:hAnsi="Garamond"/>
          <w:sz w:val="24"/>
          <w:szCs w:val="24"/>
        </w:rPr>
        <w:sectPr w:rsidR="00B24B92" w:rsidRPr="00C33DBA">
          <w:pgSz w:w="11909" w:h="16838"/>
          <w:pgMar w:top="640" w:right="1231" w:bottom="10162" w:left="598" w:header="720" w:footer="720" w:gutter="0"/>
          <w:cols w:space="720"/>
        </w:sectPr>
      </w:pPr>
    </w:p>
    <w:p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SOLICITORS' ACCOUNTS RULES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55"/>
        </w:numPr>
        <w:spacing w:before="255" w:line="268" w:lineRule="exact"/>
        <w:ind w:firstLine="284"/>
        <w:textAlignment w:val="baseline"/>
        <w:rPr>
          <w:rFonts w:ascii="Garamond" w:eastAsia="Garamond" w:hAnsi="Garamond"/>
          <w:color w:val="000000"/>
          <w:sz w:val="24"/>
          <w:szCs w:val="24"/>
        </w:rPr>
      </w:pPr>
      <w:r w:rsidRPr="00C33DBA">
        <w:rPr>
          <w:rFonts w:ascii="Garamond" w:eastAsia="Garamond" w:hAnsi="Garamond"/>
          <w:color w:val="000000"/>
          <w:sz w:val="24"/>
          <w:szCs w:val="24"/>
        </w:rPr>
        <w:t>To oversee the handling of enquiries arising from the Solicitors' Accounts Rules.</w:t>
      </w:r>
    </w:p>
    <w:p w:rsidR="00B24B92" w:rsidRPr="00C33DBA" w:rsidRDefault="00FE23EF" w:rsidP="001F2DC0">
      <w:pPr>
        <w:numPr>
          <w:ilvl w:val="0"/>
          <w:numId w:val="55"/>
        </w:numPr>
        <w:spacing w:before="274" w:line="268" w:lineRule="exact"/>
        <w:ind w:firstLine="284"/>
        <w:textAlignment w:val="baseline"/>
        <w:rPr>
          <w:rFonts w:ascii="Garamond" w:eastAsia="Garamond" w:hAnsi="Garamond"/>
          <w:color w:val="000000"/>
          <w:sz w:val="24"/>
          <w:szCs w:val="24"/>
        </w:rPr>
      </w:pPr>
      <w:r w:rsidRPr="00C33DBA">
        <w:rPr>
          <w:rFonts w:ascii="Garamond" w:eastAsia="Garamond" w:hAnsi="Garamond"/>
          <w:color w:val="000000"/>
          <w:sz w:val="24"/>
          <w:szCs w:val="24"/>
        </w:rPr>
        <w:t>To formulate a set of answers to frequently asked questions.</w:t>
      </w:r>
    </w:p>
    <w:p w:rsidR="00B24B92" w:rsidRPr="00C33DBA" w:rsidRDefault="00B24B92" w:rsidP="0035709A">
      <w:pPr>
        <w:ind w:firstLine="284"/>
        <w:rPr>
          <w:rFonts w:ascii="Garamond" w:hAnsi="Garamond"/>
          <w:sz w:val="24"/>
          <w:szCs w:val="24"/>
        </w:rPr>
        <w:sectPr w:rsidR="00B24B92" w:rsidRPr="00C33DBA">
          <w:pgSz w:w="11909" w:h="16838"/>
          <w:pgMar w:top="900" w:right="2827" w:bottom="13642" w:left="802" w:header="720" w:footer="720" w:gutter="0"/>
          <w:cols w:space="720"/>
        </w:sectPr>
      </w:pPr>
    </w:p>
    <w:p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GUIDE WORKING PARTY </w:t>
      </w:r>
      <w:r w:rsidRPr="00C33DBA">
        <w:rPr>
          <w:rFonts w:ascii="Garamond" w:eastAsia="Garamond" w:hAnsi="Garamond"/>
          <w:b/>
          <w:color w:val="000000"/>
          <w:sz w:val="24"/>
          <w:szCs w:val="24"/>
        </w:rPr>
        <w:br/>
        <w:t>TERMS OF REFERENCE</w:t>
      </w:r>
    </w:p>
    <w:p w:rsidR="00B24B92" w:rsidRPr="00C33DBA" w:rsidRDefault="00FE23EF" w:rsidP="001F2DC0">
      <w:pPr>
        <w:numPr>
          <w:ilvl w:val="0"/>
          <w:numId w:val="56"/>
        </w:numPr>
        <w:tabs>
          <w:tab w:val="clear" w:pos="436"/>
        </w:tabs>
        <w:spacing w:before="248" w:line="274" w:lineRule="exact"/>
        <w:ind w:left="432" w:right="144" w:hanging="14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review and update The Hong Kong Solicitors' Guide to Professional Conduct Volume </w:t>
      </w:r>
      <w:proofErr w:type="gramStart"/>
      <w:r w:rsidRPr="00C33DBA">
        <w:rPr>
          <w:rFonts w:ascii="Garamond" w:eastAsia="Garamond" w:hAnsi="Garamond"/>
          <w:color w:val="000000"/>
          <w:sz w:val="24"/>
          <w:szCs w:val="24"/>
        </w:rPr>
        <w:t xml:space="preserve">1 </w:t>
      </w:r>
      <w:r w:rsidR="00945E29" w:rsidRPr="00C33DBA">
        <w:rPr>
          <w:rFonts w:ascii="Garamond" w:eastAsia="Garamond" w:hAnsi="Garamond"/>
          <w:color w:val="000000"/>
          <w:sz w:val="24"/>
          <w:szCs w:val="24"/>
        </w:rPr>
        <w:t xml:space="preserve"> </w:t>
      </w:r>
      <w:r w:rsidR="0035709A" w:rsidRPr="00C33DBA">
        <w:rPr>
          <w:rFonts w:ascii="Garamond" w:eastAsia="Garamond" w:hAnsi="Garamond"/>
          <w:color w:val="000000"/>
          <w:sz w:val="24"/>
          <w:szCs w:val="24"/>
        </w:rPr>
        <w:tab/>
      </w:r>
      <w:proofErr w:type="gramEnd"/>
      <w:r w:rsidRPr="00C33DBA">
        <w:rPr>
          <w:rFonts w:ascii="Garamond" w:eastAsia="Garamond" w:hAnsi="Garamond"/>
          <w:color w:val="000000"/>
          <w:sz w:val="24"/>
          <w:szCs w:val="24"/>
        </w:rPr>
        <w:t>("Guide"); and</w:t>
      </w:r>
    </w:p>
    <w:p w:rsidR="00B24B92" w:rsidRPr="00C33DBA" w:rsidRDefault="00FE23EF" w:rsidP="001F2DC0">
      <w:pPr>
        <w:numPr>
          <w:ilvl w:val="0"/>
          <w:numId w:val="56"/>
        </w:numPr>
        <w:tabs>
          <w:tab w:val="clear" w:pos="436"/>
        </w:tabs>
        <w:spacing w:before="264" w:line="269" w:lineRule="exact"/>
        <w:ind w:left="432" w:right="144" w:hanging="14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make recommendations to the Standing Committee on Standards and Development on the </w:t>
      </w:r>
      <w:r w:rsidR="00945E29" w:rsidRPr="00C33DBA">
        <w:rPr>
          <w:rFonts w:ascii="Garamond" w:eastAsia="Garamond" w:hAnsi="Garamond"/>
          <w:color w:val="000000"/>
          <w:sz w:val="24"/>
          <w:szCs w:val="24"/>
        </w:rPr>
        <w:tab/>
      </w:r>
      <w:r w:rsidRPr="00C33DBA">
        <w:rPr>
          <w:rFonts w:ascii="Garamond" w:eastAsia="Garamond" w:hAnsi="Garamond"/>
          <w:color w:val="000000"/>
          <w:sz w:val="24"/>
          <w:szCs w:val="24"/>
        </w:rPr>
        <w:t>publication of an updated edition upon completion of its review.</w:t>
      </w:r>
    </w:p>
    <w:p w:rsidR="00B24B92" w:rsidRPr="00C33DBA" w:rsidRDefault="00B24B92" w:rsidP="0035709A">
      <w:pPr>
        <w:ind w:hanging="148"/>
        <w:rPr>
          <w:rFonts w:ascii="Garamond" w:hAnsi="Garamond"/>
          <w:sz w:val="24"/>
          <w:szCs w:val="24"/>
        </w:rPr>
        <w:sectPr w:rsidR="00B24B92" w:rsidRPr="00C33DBA">
          <w:pgSz w:w="11909" w:h="16838"/>
          <w:pgMar w:top="900" w:right="1387" w:bottom="13102" w:left="802" w:header="720" w:footer="720" w:gutter="0"/>
          <w:cols w:space="720"/>
        </w:sectPr>
      </w:pPr>
    </w:p>
    <w:p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SOLICITOR CORPORATION RULES </w:t>
      </w:r>
      <w:r w:rsidRPr="00C33DBA">
        <w:rPr>
          <w:rFonts w:ascii="Garamond" w:eastAsia="Garamond" w:hAnsi="Garamond"/>
          <w:b/>
          <w:color w:val="000000"/>
          <w:sz w:val="24"/>
          <w:szCs w:val="24"/>
        </w:rPr>
        <w:br/>
        <w:t>TERMS OF REFERENCE</w:t>
      </w:r>
    </w:p>
    <w:p w:rsidR="00B24B92" w:rsidRPr="00C33DBA" w:rsidRDefault="00FE23EF" w:rsidP="001F2DC0">
      <w:pPr>
        <w:numPr>
          <w:ilvl w:val="0"/>
          <w:numId w:val="57"/>
        </w:numPr>
        <w:tabs>
          <w:tab w:val="clear" w:pos="720"/>
          <w:tab w:val="left" w:pos="792"/>
        </w:tabs>
        <w:spacing w:before="255" w:line="268" w:lineRule="exact"/>
        <w:ind w:left="79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To prepare the application forms to enable member firms to incorporate;</w:t>
      </w:r>
    </w:p>
    <w:p w:rsidR="00B24B92" w:rsidRPr="00C33DBA" w:rsidRDefault="00FE23EF" w:rsidP="001F2DC0">
      <w:pPr>
        <w:numPr>
          <w:ilvl w:val="0"/>
          <w:numId w:val="57"/>
        </w:numPr>
        <w:tabs>
          <w:tab w:val="clear" w:pos="720"/>
          <w:tab w:val="left" w:pos="792"/>
        </w:tabs>
        <w:spacing w:before="274" w:line="268" w:lineRule="exact"/>
        <w:ind w:left="79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To prepare the information package on how to incorporate;</w:t>
      </w:r>
    </w:p>
    <w:p w:rsidR="00B24B92" w:rsidRPr="00C33DBA" w:rsidRDefault="00FE23EF" w:rsidP="001F2DC0">
      <w:pPr>
        <w:numPr>
          <w:ilvl w:val="0"/>
          <w:numId w:val="57"/>
        </w:numPr>
        <w:tabs>
          <w:tab w:val="clear" w:pos="720"/>
          <w:tab w:val="left" w:pos="792"/>
        </w:tabs>
        <w:spacing w:before="268" w:line="269"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approve the consequential amendments to the subsidiary legislation to the Legal Practitioners Ordinance Cap.159.</w:t>
      </w:r>
    </w:p>
    <w:p w:rsidR="00B24B92" w:rsidRPr="00C33DBA" w:rsidRDefault="00FE23EF" w:rsidP="001F2DC0">
      <w:pPr>
        <w:numPr>
          <w:ilvl w:val="0"/>
          <w:numId w:val="57"/>
        </w:numPr>
        <w:tabs>
          <w:tab w:val="clear" w:pos="720"/>
          <w:tab w:val="left" w:pos="792"/>
        </w:tabs>
        <w:spacing w:before="269" w:line="269"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all matters incidental and pertinent to the implementation of the Solicitor Corporation Rules.</w:t>
      </w:r>
    </w:p>
    <w:p w:rsidR="00B24B92" w:rsidRPr="00C33DBA" w:rsidRDefault="00B24B92">
      <w:pPr>
        <w:rPr>
          <w:rFonts w:ascii="Garamond" w:hAnsi="Garamond"/>
          <w:sz w:val="24"/>
          <w:szCs w:val="24"/>
        </w:rPr>
        <w:sectPr w:rsidR="00B24B92" w:rsidRPr="00C33DBA">
          <w:pgSz w:w="11909" w:h="16838"/>
          <w:pgMar w:top="900" w:right="1454" w:bottom="12022" w:left="735" w:header="720" w:footer="720" w:gutter="0"/>
          <w:cols w:space="720"/>
        </w:sectPr>
      </w:pPr>
    </w:p>
    <w:p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SOLICITORS' PRACTICE RULES </w:t>
      </w:r>
      <w:r w:rsidRPr="00C33DBA">
        <w:rPr>
          <w:rFonts w:ascii="Garamond" w:eastAsia="Garamond" w:hAnsi="Garamond"/>
          <w:b/>
          <w:color w:val="000000"/>
          <w:sz w:val="24"/>
          <w:szCs w:val="24"/>
        </w:rPr>
        <w:br/>
        <w:t>TERMS OF REFERENCE</w:t>
      </w:r>
    </w:p>
    <w:p w:rsidR="006E7804" w:rsidRDefault="00FE23EF" w:rsidP="006E7804">
      <w:pPr>
        <w:spacing w:before="220" w:line="269" w:lineRule="exact"/>
        <w:ind w:left="504" w:right="72"/>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propose amendments to the Solicitors' Practice Rules Cap. 159H, the subsidiary legislation to the Legal Practitioners Ordinance Cap. 159 and to liaise with the Department of Justice on the drafting of any amendments.</w:t>
      </w:r>
    </w:p>
    <w:p w:rsidR="006E7804" w:rsidRDefault="006E7804">
      <w:pPr>
        <w:rPr>
          <w:rFonts w:ascii="Garamond" w:eastAsia="Garamond" w:hAnsi="Garamond"/>
          <w:color w:val="000000"/>
          <w:sz w:val="24"/>
          <w:szCs w:val="24"/>
        </w:rPr>
      </w:pPr>
      <w:r>
        <w:rPr>
          <w:rFonts w:ascii="Garamond" w:eastAsia="Garamond" w:hAnsi="Garamond"/>
          <w:color w:val="000000"/>
          <w:sz w:val="24"/>
          <w:szCs w:val="24"/>
        </w:rPr>
        <w:br w:type="page"/>
      </w:r>
    </w:p>
    <w:p w:rsidR="006E7804" w:rsidRPr="006E7804" w:rsidRDefault="006E7804" w:rsidP="006E7804">
      <w:pPr>
        <w:tabs>
          <w:tab w:val="left" w:pos="-1382"/>
          <w:tab w:val="left" w:pos="-720"/>
        </w:tabs>
        <w:jc w:val="both"/>
        <w:rPr>
          <w:rFonts w:ascii="Garamond" w:hAnsi="Garamond"/>
          <w:b/>
          <w:sz w:val="24"/>
          <w:szCs w:val="24"/>
        </w:rPr>
      </w:pPr>
      <w:r w:rsidRPr="006E7804">
        <w:rPr>
          <w:rFonts w:ascii="Garamond" w:hAnsi="Garamond"/>
          <w:b/>
          <w:sz w:val="24"/>
          <w:szCs w:val="24"/>
        </w:rPr>
        <w:lastRenderedPageBreak/>
        <w:t xml:space="preserve">THE WORKING PARTY ON SCHEDULE 3 TO THE SOLICITORS (GENERAL) COSTS RULES </w:t>
      </w:r>
    </w:p>
    <w:p w:rsidR="006E7804" w:rsidRPr="00CA7B56" w:rsidRDefault="006E7804" w:rsidP="006E7804">
      <w:pPr>
        <w:tabs>
          <w:tab w:val="left" w:pos="-1382"/>
          <w:tab w:val="left" w:pos="-720"/>
        </w:tabs>
        <w:jc w:val="both"/>
        <w:rPr>
          <w:rFonts w:ascii="Garamond" w:hAnsi="Garamond"/>
          <w:sz w:val="24"/>
          <w:szCs w:val="24"/>
        </w:rPr>
      </w:pPr>
    </w:p>
    <w:p w:rsidR="006E7804" w:rsidRPr="00CA7B56" w:rsidRDefault="006E7804" w:rsidP="006E7804">
      <w:pPr>
        <w:tabs>
          <w:tab w:val="left" w:pos="-1382"/>
          <w:tab w:val="left" w:pos="-720"/>
        </w:tabs>
        <w:jc w:val="both"/>
        <w:rPr>
          <w:rFonts w:ascii="Garamond" w:hAnsi="Garamond"/>
          <w:b/>
          <w:sz w:val="24"/>
          <w:szCs w:val="24"/>
        </w:rPr>
      </w:pPr>
      <w:r w:rsidRPr="00CA7B56">
        <w:rPr>
          <w:rFonts w:ascii="Garamond" w:hAnsi="Garamond"/>
          <w:b/>
          <w:sz w:val="24"/>
          <w:szCs w:val="24"/>
        </w:rPr>
        <w:t xml:space="preserve">TERMS OF REFERENCE </w:t>
      </w:r>
    </w:p>
    <w:p w:rsidR="006E7804" w:rsidRPr="005C40D3" w:rsidRDefault="006E7804" w:rsidP="006E7804">
      <w:pPr>
        <w:tabs>
          <w:tab w:val="left" w:pos="-1382"/>
          <w:tab w:val="left" w:pos="-720"/>
        </w:tabs>
        <w:jc w:val="both"/>
        <w:rPr>
          <w:rFonts w:ascii="Garamond" w:hAnsi="Garamond"/>
          <w:sz w:val="24"/>
          <w:szCs w:val="24"/>
        </w:rPr>
      </w:pPr>
    </w:p>
    <w:p w:rsidR="006E7804" w:rsidRPr="005C40D3" w:rsidRDefault="006E7804" w:rsidP="006E7804">
      <w:pPr>
        <w:ind w:left="720" w:hanging="720"/>
        <w:jc w:val="both"/>
        <w:rPr>
          <w:rFonts w:ascii="Garamond" w:hAnsi="Garamond"/>
          <w:sz w:val="24"/>
          <w:szCs w:val="24"/>
        </w:rPr>
      </w:pPr>
      <w:r>
        <w:rPr>
          <w:rFonts w:ascii="Garamond" w:hAnsi="Garamond"/>
          <w:sz w:val="24"/>
          <w:szCs w:val="24"/>
        </w:rPr>
        <w:t>1.</w:t>
      </w:r>
      <w:r>
        <w:rPr>
          <w:rFonts w:ascii="Garamond" w:hAnsi="Garamond"/>
          <w:sz w:val="24"/>
          <w:szCs w:val="24"/>
        </w:rPr>
        <w:tab/>
      </w:r>
      <w:r w:rsidRPr="005C40D3">
        <w:rPr>
          <w:rFonts w:ascii="Garamond" w:hAnsi="Garamond"/>
          <w:sz w:val="24"/>
          <w:szCs w:val="24"/>
        </w:rPr>
        <w:t xml:space="preserve">To review whether there should be changes to Schedule 3 to the Solicitors (General) Costs Rules (Cap. 159G) (“Costs Rules”); </w:t>
      </w:r>
    </w:p>
    <w:p w:rsidR="006E7804" w:rsidRPr="005C40D3" w:rsidRDefault="006E7804" w:rsidP="006E7804">
      <w:pPr>
        <w:ind w:left="360" w:hanging="360"/>
        <w:jc w:val="both"/>
        <w:rPr>
          <w:rFonts w:ascii="Garamond" w:hAnsi="Garamond"/>
          <w:sz w:val="24"/>
          <w:szCs w:val="24"/>
        </w:rPr>
      </w:pPr>
    </w:p>
    <w:p w:rsidR="006E7804" w:rsidRPr="005C40D3" w:rsidRDefault="006E7804" w:rsidP="006E7804">
      <w:pPr>
        <w:ind w:left="720" w:hanging="720"/>
        <w:jc w:val="both"/>
        <w:rPr>
          <w:rFonts w:ascii="Garamond" w:hAnsi="Garamond"/>
          <w:sz w:val="24"/>
          <w:szCs w:val="24"/>
        </w:rPr>
      </w:pPr>
      <w:r>
        <w:rPr>
          <w:rFonts w:ascii="Garamond" w:hAnsi="Garamond"/>
          <w:sz w:val="24"/>
          <w:szCs w:val="24"/>
        </w:rPr>
        <w:t>2.</w:t>
      </w:r>
      <w:r>
        <w:rPr>
          <w:rFonts w:ascii="Garamond" w:hAnsi="Garamond"/>
          <w:sz w:val="24"/>
          <w:szCs w:val="24"/>
        </w:rPr>
        <w:tab/>
      </w:r>
      <w:r w:rsidRPr="005C40D3">
        <w:rPr>
          <w:rFonts w:ascii="Garamond" w:hAnsi="Garamond"/>
          <w:sz w:val="24"/>
          <w:szCs w:val="24"/>
        </w:rPr>
        <w:t xml:space="preserve">To make recommendations to the Council on any changes including the formulation of the amendments to the Costs Rules and consequential amendments to the Legal Practitioners Ordinance (Cap. 159) (“LPO”) and/or subsidiary legislation to the LPO as may be appropriate; advice on the pros and cons of such changes and the policy issues involved; </w:t>
      </w:r>
    </w:p>
    <w:p w:rsidR="006E7804" w:rsidRPr="005C40D3" w:rsidRDefault="006E7804" w:rsidP="006E7804">
      <w:pPr>
        <w:ind w:left="360" w:hanging="360"/>
        <w:jc w:val="both"/>
        <w:rPr>
          <w:rFonts w:ascii="Garamond" w:hAnsi="Garamond"/>
          <w:sz w:val="24"/>
          <w:szCs w:val="24"/>
        </w:rPr>
      </w:pPr>
    </w:p>
    <w:p w:rsidR="006E7804" w:rsidRPr="005C40D3" w:rsidRDefault="006E7804" w:rsidP="006E7804">
      <w:pPr>
        <w:ind w:left="720" w:hanging="720"/>
        <w:jc w:val="both"/>
        <w:rPr>
          <w:rFonts w:ascii="Garamond" w:hAnsi="Garamond"/>
          <w:sz w:val="24"/>
          <w:szCs w:val="24"/>
        </w:rPr>
      </w:pPr>
      <w:r>
        <w:rPr>
          <w:rFonts w:ascii="Garamond" w:hAnsi="Garamond"/>
          <w:sz w:val="24"/>
          <w:szCs w:val="24"/>
        </w:rPr>
        <w:t>3.</w:t>
      </w:r>
      <w:r>
        <w:rPr>
          <w:rFonts w:ascii="Garamond" w:hAnsi="Garamond"/>
          <w:sz w:val="24"/>
          <w:szCs w:val="24"/>
        </w:rPr>
        <w:tab/>
      </w:r>
      <w:r w:rsidRPr="005C40D3">
        <w:rPr>
          <w:rFonts w:ascii="Garamond" w:hAnsi="Garamond"/>
          <w:sz w:val="24"/>
          <w:szCs w:val="24"/>
        </w:rPr>
        <w:t xml:space="preserve">To deal with all matters incidental and pertinent to the implementation of any changes approved by the Council and the Costs Committee established under s.74 of the LPO.  </w:t>
      </w:r>
    </w:p>
    <w:p w:rsidR="006E7804" w:rsidRPr="005C40D3" w:rsidRDefault="006E7804" w:rsidP="006E7804">
      <w:pPr>
        <w:tabs>
          <w:tab w:val="left" w:pos="-1382"/>
          <w:tab w:val="left" w:pos="-720"/>
        </w:tabs>
        <w:jc w:val="both"/>
        <w:rPr>
          <w:rFonts w:ascii="Garamond" w:hAnsi="Garamond"/>
          <w:sz w:val="24"/>
          <w:szCs w:val="24"/>
        </w:rPr>
      </w:pPr>
    </w:p>
    <w:p w:rsidR="00C25245" w:rsidRDefault="00C25245">
      <w:pPr>
        <w:rPr>
          <w:rFonts w:ascii="Garamond" w:eastAsia="Garamond" w:hAnsi="Garamond"/>
          <w:color w:val="000000"/>
          <w:sz w:val="24"/>
          <w:szCs w:val="24"/>
        </w:rPr>
      </w:pPr>
      <w:r>
        <w:rPr>
          <w:rFonts w:ascii="Garamond" w:eastAsia="Garamond" w:hAnsi="Garamond"/>
          <w:color w:val="000000"/>
          <w:sz w:val="24"/>
          <w:szCs w:val="24"/>
        </w:rPr>
        <w:br w:type="page"/>
      </w:r>
    </w:p>
    <w:p w:rsidR="00C25245" w:rsidRPr="00C25245" w:rsidRDefault="00C25245" w:rsidP="00C25245">
      <w:pPr>
        <w:tabs>
          <w:tab w:val="left" w:pos="-1382"/>
          <w:tab w:val="left" w:pos="-720"/>
        </w:tabs>
        <w:jc w:val="both"/>
        <w:rPr>
          <w:rFonts w:ascii="Garamond" w:hAnsi="Garamond"/>
          <w:b/>
          <w:sz w:val="24"/>
          <w:szCs w:val="24"/>
        </w:rPr>
      </w:pPr>
      <w:r w:rsidRPr="00C25245">
        <w:rPr>
          <w:rFonts w:ascii="Garamond" w:hAnsi="Garamond"/>
          <w:b/>
          <w:sz w:val="24"/>
          <w:szCs w:val="24"/>
        </w:rPr>
        <w:lastRenderedPageBreak/>
        <w:t>WORKING PARTY ON REVIEW OF THE SUBJECT MATTERS OF CESSATION OF PRACTICE OF LOCAL AND FOREIGN FIRMS AND THE APPOINTMENT OF CESSATION AGENTS</w:t>
      </w:r>
    </w:p>
    <w:p w:rsidR="00C25245" w:rsidRDefault="00C25245" w:rsidP="00C25245">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lang w:eastAsia="zh-HK"/>
        </w:rPr>
      </w:pPr>
    </w:p>
    <w:p w:rsidR="00C25245" w:rsidRPr="00CA7B56" w:rsidRDefault="00C25245" w:rsidP="00C25245">
      <w:pPr>
        <w:tabs>
          <w:tab w:val="left" w:pos="-1382"/>
          <w:tab w:val="left" w:pos="-720"/>
        </w:tabs>
        <w:jc w:val="both"/>
        <w:rPr>
          <w:rFonts w:ascii="Garamond" w:hAnsi="Garamond"/>
          <w:b/>
          <w:sz w:val="24"/>
          <w:szCs w:val="24"/>
        </w:rPr>
      </w:pPr>
      <w:r w:rsidRPr="00CA7B56">
        <w:rPr>
          <w:rFonts w:ascii="Garamond" w:hAnsi="Garamond"/>
          <w:b/>
          <w:sz w:val="24"/>
          <w:szCs w:val="24"/>
        </w:rPr>
        <w:t xml:space="preserve">TERMS OF REFERENCE </w:t>
      </w:r>
    </w:p>
    <w:p w:rsidR="00C25245" w:rsidRPr="00CA7B56" w:rsidRDefault="00C25245" w:rsidP="00C25245">
      <w:pPr>
        <w:tabs>
          <w:tab w:val="left" w:pos="-1382"/>
          <w:tab w:val="left" w:pos="-720"/>
        </w:tabs>
        <w:jc w:val="both"/>
        <w:rPr>
          <w:rFonts w:ascii="Garamond" w:hAnsi="Garamond"/>
          <w:sz w:val="24"/>
          <w:szCs w:val="24"/>
        </w:rPr>
      </w:pPr>
    </w:p>
    <w:p w:rsidR="00C25245" w:rsidRPr="00C25245" w:rsidRDefault="00C25245" w:rsidP="00C25245">
      <w:pPr>
        <w:ind w:left="720" w:hanging="720"/>
        <w:jc w:val="both"/>
        <w:rPr>
          <w:rFonts w:ascii="Garamond" w:hAnsi="Garamond"/>
          <w:sz w:val="24"/>
          <w:szCs w:val="24"/>
        </w:rPr>
      </w:pPr>
      <w:r w:rsidRPr="00C25245">
        <w:rPr>
          <w:rFonts w:ascii="Garamond" w:hAnsi="Garamond"/>
          <w:sz w:val="24"/>
          <w:szCs w:val="24"/>
        </w:rPr>
        <w:t>1.</w:t>
      </w:r>
      <w:r w:rsidRPr="00C25245">
        <w:rPr>
          <w:rFonts w:ascii="Garamond" w:hAnsi="Garamond"/>
          <w:sz w:val="24"/>
          <w:szCs w:val="24"/>
        </w:rPr>
        <w:tab/>
        <w:t>Review the subject matters of cessation of practice of local and foreign firms and conduct a comparative study of the practices and policies of other jurisdictions;</w:t>
      </w:r>
    </w:p>
    <w:p w:rsidR="00C25245" w:rsidRPr="00C25245" w:rsidRDefault="00C25245" w:rsidP="00C25245">
      <w:pPr>
        <w:ind w:left="720" w:hanging="720"/>
        <w:jc w:val="both"/>
        <w:rPr>
          <w:rFonts w:ascii="Garamond" w:hAnsi="Garamond"/>
          <w:sz w:val="24"/>
          <w:szCs w:val="24"/>
        </w:rPr>
      </w:pPr>
    </w:p>
    <w:p w:rsidR="00C25245" w:rsidRPr="00C25245" w:rsidRDefault="00C25245" w:rsidP="00C25245">
      <w:pPr>
        <w:ind w:left="720" w:hanging="720"/>
        <w:jc w:val="both"/>
        <w:rPr>
          <w:rFonts w:ascii="Garamond" w:hAnsi="Garamond"/>
          <w:sz w:val="24"/>
          <w:szCs w:val="24"/>
        </w:rPr>
      </w:pPr>
      <w:r w:rsidRPr="00C25245">
        <w:rPr>
          <w:rFonts w:ascii="Garamond" w:hAnsi="Garamond"/>
          <w:sz w:val="24"/>
          <w:szCs w:val="24"/>
        </w:rPr>
        <w:t>2.</w:t>
      </w:r>
      <w:r w:rsidRPr="00C25245">
        <w:rPr>
          <w:rFonts w:ascii="Garamond" w:hAnsi="Garamond"/>
          <w:sz w:val="24"/>
          <w:szCs w:val="24"/>
        </w:rPr>
        <w:tab/>
        <w:t>Review the appointment of cessation agents and substitute agents; and</w:t>
      </w:r>
    </w:p>
    <w:p w:rsidR="00C25245" w:rsidRPr="00C25245" w:rsidRDefault="00C25245" w:rsidP="00C25245">
      <w:pPr>
        <w:ind w:left="720" w:hanging="720"/>
        <w:jc w:val="both"/>
        <w:rPr>
          <w:rFonts w:ascii="Garamond" w:hAnsi="Garamond"/>
          <w:sz w:val="24"/>
          <w:szCs w:val="24"/>
        </w:rPr>
      </w:pPr>
    </w:p>
    <w:p w:rsidR="00B24B92" w:rsidRPr="00C25245" w:rsidRDefault="00C25245" w:rsidP="00C25245">
      <w:pPr>
        <w:ind w:left="720" w:hanging="720"/>
        <w:jc w:val="both"/>
        <w:rPr>
          <w:rFonts w:ascii="Garamond" w:hAnsi="Garamond"/>
          <w:sz w:val="24"/>
          <w:szCs w:val="24"/>
        </w:rPr>
      </w:pPr>
      <w:r w:rsidRPr="00C25245">
        <w:rPr>
          <w:rFonts w:ascii="Garamond" w:hAnsi="Garamond"/>
          <w:sz w:val="24"/>
          <w:szCs w:val="24"/>
        </w:rPr>
        <w:t>3.</w:t>
      </w:r>
      <w:r w:rsidRPr="00C25245">
        <w:rPr>
          <w:rFonts w:ascii="Garamond" w:hAnsi="Garamond"/>
          <w:sz w:val="24"/>
          <w:szCs w:val="24"/>
        </w:rPr>
        <w:tab/>
        <w:t>Prepare a report to the Standing Committee on Standards &amp; Development (“SCSD”) and the Council on the issues and problems encountered by law firms in cessation including the appointment of cessation agents and substitute agents.</w:t>
      </w:r>
    </w:p>
    <w:sectPr w:rsidR="00B24B92" w:rsidRPr="00C25245" w:rsidSect="006E7804">
      <w:pgSz w:w="11909" w:h="16838"/>
      <w:pgMar w:top="878" w:right="634" w:bottom="3024" w:left="7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225" w:rsidRDefault="00375225" w:rsidP="0024252C">
      <w:r>
        <w:separator/>
      </w:r>
    </w:p>
  </w:endnote>
  <w:endnote w:type="continuationSeparator" w:id="0">
    <w:p w:rsidR="00375225" w:rsidRDefault="00375225" w:rsidP="0024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Garamond">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225" w:rsidRDefault="00375225" w:rsidP="0024252C">
      <w:r>
        <w:separator/>
      </w:r>
    </w:p>
  </w:footnote>
  <w:footnote w:type="continuationSeparator" w:id="0">
    <w:p w:rsidR="00375225" w:rsidRDefault="00375225" w:rsidP="0024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0CD"/>
    <w:multiLevelType w:val="multilevel"/>
    <w:tmpl w:val="8418F5B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A5973"/>
    <w:multiLevelType w:val="multilevel"/>
    <w:tmpl w:val="D4F8B1F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2626E"/>
    <w:multiLevelType w:val="multilevel"/>
    <w:tmpl w:val="D79C2EA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B56DB1"/>
    <w:multiLevelType w:val="multilevel"/>
    <w:tmpl w:val="D4AA25B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6F4C2D"/>
    <w:multiLevelType w:val="multilevel"/>
    <w:tmpl w:val="3F04F1D4"/>
    <w:lvl w:ilvl="0">
      <w:start w:val="1"/>
      <w:numFmt w:val="decimal"/>
      <w:lvlText w:val="%1."/>
      <w:lvlJc w:val="left"/>
      <w:pPr>
        <w:tabs>
          <w:tab w:val="left" w:pos="576"/>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7A42BE"/>
    <w:multiLevelType w:val="hybridMultilevel"/>
    <w:tmpl w:val="5D944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26F11"/>
    <w:multiLevelType w:val="hybridMultilevel"/>
    <w:tmpl w:val="5A5298A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14007937"/>
    <w:multiLevelType w:val="multilevel"/>
    <w:tmpl w:val="05CCCA82"/>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46085C"/>
    <w:multiLevelType w:val="hybridMultilevel"/>
    <w:tmpl w:val="BE8CB66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14F47E97"/>
    <w:multiLevelType w:val="hybridMultilevel"/>
    <w:tmpl w:val="52C486D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582D9E"/>
    <w:multiLevelType w:val="hybridMultilevel"/>
    <w:tmpl w:val="98E62E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DC49B6"/>
    <w:multiLevelType w:val="multilevel"/>
    <w:tmpl w:val="FCFAA9D8"/>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D43C76"/>
    <w:multiLevelType w:val="multilevel"/>
    <w:tmpl w:val="961E8BE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FE7C39"/>
    <w:multiLevelType w:val="multilevel"/>
    <w:tmpl w:val="E7647ED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864DB1"/>
    <w:multiLevelType w:val="multilevel"/>
    <w:tmpl w:val="9DCC2BF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A6453F"/>
    <w:multiLevelType w:val="multilevel"/>
    <w:tmpl w:val="8140DEC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DD6393"/>
    <w:multiLevelType w:val="multilevel"/>
    <w:tmpl w:val="B24CB022"/>
    <w:lvl w:ilvl="0">
      <w:start w:val="1"/>
      <w:numFmt w:val="lowerLetter"/>
      <w:lvlText w:val="(%1)"/>
      <w:lvlJc w:val="left"/>
      <w:pPr>
        <w:tabs>
          <w:tab w:val="left" w:pos="504"/>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BD7060"/>
    <w:multiLevelType w:val="multilevel"/>
    <w:tmpl w:val="A07EA7AE"/>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710C3A"/>
    <w:multiLevelType w:val="multilevel"/>
    <w:tmpl w:val="609A622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6165DF8"/>
    <w:multiLevelType w:val="multilevel"/>
    <w:tmpl w:val="67D27C06"/>
    <w:lvl w:ilvl="0">
      <w:start w:val="1"/>
      <w:numFmt w:val="lowerLetter"/>
      <w:lvlText w:val="%1."/>
      <w:lvlJc w:val="left"/>
      <w:pPr>
        <w:tabs>
          <w:tab w:val="left" w:pos="216"/>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455032"/>
    <w:multiLevelType w:val="hybridMultilevel"/>
    <w:tmpl w:val="BD32B4AA"/>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278A1BB6"/>
    <w:multiLevelType w:val="multilevel"/>
    <w:tmpl w:val="BC546AD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072B8C"/>
    <w:multiLevelType w:val="multilevel"/>
    <w:tmpl w:val="C696FD1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2A6B60"/>
    <w:multiLevelType w:val="multilevel"/>
    <w:tmpl w:val="4606D77C"/>
    <w:lvl w:ilvl="0">
      <w:start w:val="1"/>
      <w:numFmt w:val="lowerLetter"/>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15D7C12"/>
    <w:multiLevelType w:val="multilevel"/>
    <w:tmpl w:val="039CF840"/>
    <w:lvl w:ilvl="0">
      <w:start w:val="1"/>
      <w:numFmt w:val="lowerLetter"/>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52475EB"/>
    <w:multiLevelType w:val="multilevel"/>
    <w:tmpl w:val="1050177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0E4D17"/>
    <w:multiLevelType w:val="multilevel"/>
    <w:tmpl w:val="7EAAD554"/>
    <w:lvl w:ilvl="0">
      <w:start w:val="1"/>
      <w:numFmt w:val="decimal"/>
      <w:lvlText w:val="%1."/>
      <w:lvlJc w:val="left"/>
      <w:pPr>
        <w:tabs>
          <w:tab w:val="left" w:pos="648"/>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74F0294"/>
    <w:multiLevelType w:val="multilevel"/>
    <w:tmpl w:val="409E73FA"/>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85B33F9"/>
    <w:multiLevelType w:val="hybridMultilevel"/>
    <w:tmpl w:val="26C48B8A"/>
    <w:lvl w:ilvl="0" w:tplc="0809000F">
      <w:start w:val="1"/>
      <w:numFmt w:val="decimal"/>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9" w15:restartNumberingAfterBreak="0">
    <w:nsid w:val="3BCA7B94"/>
    <w:multiLevelType w:val="multilevel"/>
    <w:tmpl w:val="7076FDCE"/>
    <w:lvl w:ilvl="0">
      <w:start w:val="1"/>
      <w:numFmt w:val="lowerRoman"/>
      <w:lvlText w:val="(%1)"/>
      <w:lvlJc w:val="left"/>
      <w:pPr>
        <w:tabs>
          <w:tab w:val="left" w:pos="288"/>
        </w:tabs>
      </w:pPr>
      <w:rPr>
        <w:rFonts w:ascii="Garamond" w:eastAsia="Garamond" w:hAnsi="Garamond"/>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C7C16D7"/>
    <w:multiLevelType w:val="multilevel"/>
    <w:tmpl w:val="E2D0EE92"/>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D22102B"/>
    <w:multiLevelType w:val="multilevel"/>
    <w:tmpl w:val="F6E2EC1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DEE20B7"/>
    <w:multiLevelType w:val="hybridMultilevel"/>
    <w:tmpl w:val="2F8204C2"/>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3" w15:restartNumberingAfterBreak="0">
    <w:nsid w:val="3ED951D8"/>
    <w:multiLevelType w:val="multilevel"/>
    <w:tmpl w:val="3E28FB3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4432AF"/>
    <w:multiLevelType w:val="hybridMultilevel"/>
    <w:tmpl w:val="3F423EF2"/>
    <w:lvl w:ilvl="0" w:tplc="23B05946">
      <w:start w:val="1"/>
      <w:numFmt w:val="lowerRoman"/>
      <w:lvlText w:val="(%1)"/>
      <w:lvlJc w:val="left"/>
      <w:pPr>
        <w:ind w:left="1440" w:hanging="360"/>
      </w:pPr>
      <w:rPr>
        <w:rFonts w:ascii="Garamond" w:eastAsia="Times New Roman" w:hAnsi="Garamond" w:cs="Times New Roman"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42FC0638"/>
    <w:multiLevelType w:val="multilevel"/>
    <w:tmpl w:val="A1B40BDE"/>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59F2833"/>
    <w:multiLevelType w:val="multilevel"/>
    <w:tmpl w:val="E30A85BE"/>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68A5EA5"/>
    <w:multiLevelType w:val="multilevel"/>
    <w:tmpl w:val="684EF45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91C0485"/>
    <w:multiLevelType w:val="multilevel"/>
    <w:tmpl w:val="315613E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A056F4B"/>
    <w:multiLevelType w:val="hybridMultilevel"/>
    <w:tmpl w:val="D2BE6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B4C59BB"/>
    <w:multiLevelType w:val="multilevel"/>
    <w:tmpl w:val="30962F5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D9A4636"/>
    <w:multiLevelType w:val="multilevel"/>
    <w:tmpl w:val="6D1EA87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DD810C6"/>
    <w:multiLevelType w:val="multilevel"/>
    <w:tmpl w:val="69DEF0C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DFD3381"/>
    <w:multiLevelType w:val="multilevel"/>
    <w:tmpl w:val="490A551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4493E22"/>
    <w:multiLevelType w:val="multilevel"/>
    <w:tmpl w:val="AA6EF084"/>
    <w:lvl w:ilvl="0">
      <w:start w:val="1"/>
      <w:numFmt w:val="decimal"/>
      <w:lvlText w:val="%1."/>
      <w:lvlJc w:val="left"/>
      <w:pPr>
        <w:tabs>
          <w:tab w:val="left" w:pos="648"/>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467394D"/>
    <w:multiLevelType w:val="multilevel"/>
    <w:tmpl w:val="02CCA30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5705E82"/>
    <w:multiLevelType w:val="multilevel"/>
    <w:tmpl w:val="F404E25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7651785"/>
    <w:multiLevelType w:val="multilevel"/>
    <w:tmpl w:val="E822DE3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B562E74"/>
    <w:multiLevelType w:val="multilevel"/>
    <w:tmpl w:val="9626ADF2"/>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B994CB1"/>
    <w:multiLevelType w:val="hybridMultilevel"/>
    <w:tmpl w:val="F15CE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D474A19"/>
    <w:multiLevelType w:val="multilevel"/>
    <w:tmpl w:val="B89A69B2"/>
    <w:lvl w:ilvl="0">
      <w:start w:val="3"/>
      <w:numFmt w:val="decimal"/>
      <w:lvlText w:val="%1."/>
      <w:lvlJc w:val="left"/>
      <w:pPr>
        <w:tabs>
          <w:tab w:val="left" w:pos="648"/>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DC75EDF"/>
    <w:multiLevelType w:val="multilevel"/>
    <w:tmpl w:val="DCE836E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3A03BDE"/>
    <w:multiLevelType w:val="multilevel"/>
    <w:tmpl w:val="F2A8C19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DF5295"/>
    <w:multiLevelType w:val="multilevel"/>
    <w:tmpl w:val="D3E8F6CA"/>
    <w:lvl w:ilvl="0">
      <w:start w:val="1"/>
      <w:numFmt w:val="lowerLetter"/>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6FC2743"/>
    <w:multiLevelType w:val="multilevel"/>
    <w:tmpl w:val="B86A308E"/>
    <w:lvl w:ilvl="0">
      <w:start w:val="1"/>
      <w:numFmt w:val="decimal"/>
      <w:lvlText w:val="%1."/>
      <w:lvlJc w:val="left"/>
      <w:pPr>
        <w:tabs>
          <w:tab w:val="left" w:pos="436"/>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B306DDF"/>
    <w:multiLevelType w:val="multilevel"/>
    <w:tmpl w:val="B54EF39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B5B51F3"/>
    <w:multiLevelType w:val="multilevel"/>
    <w:tmpl w:val="3CDC1422"/>
    <w:lvl w:ilvl="0">
      <w:start w:val="3"/>
      <w:numFmt w:val="decimal"/>
      <w:lvlText w:val="%1."/>
      <w:lvlJc w:val="left"/>
      <w:pPr>
        <w:tabs>
          <w:tab w:val="left" w:pos="432"/>
        </w:tabs>
      </w:pPr>
      <w:rPr>
        <w:rFonts w:ascii="Garamond" w:eastAsia="Garamond" w:hAnsi="Garamond"/>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B6C51F5"/>
    <w:multiLevelType w:val="multilevel"/>
    <w:tmpl w:val="B2F0362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C0B31AC"/>
    <w:multiLevelType w:val="multilevel"/>
    <w:tmpl w:val="92C06952"/>
    <w:lvl w:ilvl="0">
      <w:numFmt w:val="bullet"/>
      <w:lvlText w:val="n"/>
      <w:lvlJc w:val="left"/>
      <w:pPr>
        <w:tabs>
          <w:tab w:val="left" w:pos="360"/>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CB65F2D"/>
    <w:multiLevelType w:val="multilevel"/>
    <w:tmpl w:val="F3048E38"/>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DAC26D2"/>
    <w:multiLevelType w:val="multilevel"/>
    <w:tmpl w:val="E68634A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E5E62E1"/>
    <w:multiLevelType w:val="multilevel"/>
    <w:tmpl w:val="27EAB2E4"/>
    <w:lvl w:ilvl="0">
      <w:start w:val="1"/>
      <w:numFmt w:val="decimal"/>
      <w:lvlText w:val="%1."/>
      <w:lvlJc w:val="left"/>
      <w:pPr>
        <w:tabs>
          <w:tab w:val="left" w:pos="720"/>
        </w:tabs>
      </w:pPr>
      <w:rPr>
        <w:rFonts w:ascii="Garamond" w:eastAsia="Garamond" w:hAnsi="Garamond"/>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1A21F2F"/>
    <w:multiLevelType w:val="hybridMultilevel"/>
    <w:tmpl w:val="2BBE9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31B33DB"/>
    <w:multiLevelType w:val="hybridMultilevel"/>
    <w:tmpl w:val="0F022E14"/>
    <w:lvl w:ilvl="0" w:tplc="8996C8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4F937DB"/>
    <w:multiLevelType w:val="hybridMultilevel"/>
    <w:tmpl w:val="2C90DFF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5" w15:restartNumberingAfterBreak="0">
    <w:nsid w:val="77F0727E"/>
    <w:multiLevelType w:val="multilevel"/>
    <w:tmpl w:val="3DB0D42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94A526F"/>
    <w:multiLevelType w:val="multilevel"/>
    <w:tmpl w:val="5D86762A"/>
    <w:lvl w:ilvl="0">
      <w:start w:val="1"/>
      <w:numFmt w:val="decimal"/>
      <w:lvlText w:val="%1."/>
      <w:lvlJc w:val="left"/>
      <w:pPr>
        <w:tabs>
          <w:tab w:val="left" w:pos="648"/>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9CC6045"/>
    <w:multiLevelType w:val="multilevel"/>
    <w:tmpl w:val="E6AE275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9D65A9F"/>
    <w:multiLevelType w:val="multilevel"/>
    <w:tmpl w:val="C0E0E51E"/>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B28703C"/>
    <w:multiLevelType w:val="multilevel"/>
    <w:tmpl w:val="F20418E2"/>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BEF63BF"/>
    <w:multiLevelType w:val="hybridMultilevel"/>
    <w:tmpl w:val="DD546F0E"/>
    <w:lvl w:ilvl="0" w:tplc="0420B9B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1" w15:restartNumberingAfterBreak="0">
    <w:nsid w:val="7CD82CD4"/>
    <w:multiLevelType w:val="multilevel"/>
    <w:tmpl w:val="0A76CF7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F8E3899"/>
    <w:multiLevelType w:val="hybridMultilevel"/>
    <w:tmpl w:val="215AFA5E"/>
    <w:lvl w:ilvl="0" w:tplc="F6CEC5C2">
      <w:start w:val="1"/>
      <w:numFmt w:val="lowerLetter"/>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num w:numId="1">
    <w:abstractNumId w:val="41"/>
  </w:num>
  <w:num w:numId="2">
    <w:abstractNumId w:val="1"/>
  </w:num>
  <w:num w:numId="3">
    <w:abstractNumId w:val="38"/>
  </w:num>
  <w:num w:numId="4">
    <w:abstractNumId w:val="55"/>
  </w:num>
  <w:num w:numId="5">
    <w:abstractNumId w:val="2"/>
  </w:num>
  <w:num w:numId="6">
    <w:abstractNumId w:val="57"/>
  </w:num>
  <w:num w:numId="7">
    <w:abstractNumId w:val="48"/>
  </w:num>
  <w:num w:numId="8">
    <w:abstractNumId w:val="37"/>
  </w:num>
  <w:num w:numId="9">
    <w:abstractNumId w:val="53"/>
  </w:num>
  <w:num w:numId="10">
    <w:abstractNumId w:val="24"/>
  </w:num>
  <w:num w:numId="11">
    <w:abstractNumId w:val="31"/>
  </w:num>
  <w:num w:numId="12">
    <w:abstractNumId w:val="46"/>
  </w:num>
  <w:num w:numId="13">
    <w:abstractNumId w:val="22"/>
  </w:num>
  <w:num w:numId="14">
    <w:abstractNumId w:val="65"/>
  </w:num>
  <w:num w:numId="15">
    <w:abstractNumId w:val="61"/>
  </w:num>
  <w:num w:numId="16">
    <w:abstractNumId w:val="19"/>
  </w:num>
  <w:num w:numId="17">
    <w:abstractNumId w:val="35"/>
  </w:num>
  <w:num w:numId="18">
    <w:abstractNumId w:val="51"/>
  </w:num>
  <w:num w:numId="19">
    <w:abstractNumId w:val="7"/>
  </w:num>
  <w:num w:numId="20">
    <w:abstractNumId w:val="25"/>
  </w:num>
  <w:num w:numId="21">
    <w:abstractNumId w:val="52"/>
  </w:num>
  <w:num w:numId="22">
    <w:abstractNumId w:val="11"/>
  </w:num>
  <w:num w:numId="23">
    <w:abstractNumId w:val="27"/>
  </w:num>
  <w:num w:numId="24">
    <w:abstractNumId w:val="56"/>
  </w:num>
  <w:num w:numId="25">
    <w:abstractNumId w:val="44"/>
  </w:num>
  <w:num w:numId="26">
    <w:abstractNumId w:val="30"/>
  </w:num>
  <w:num w:numId="27">
    <w:abstractNumId w:val="67"/>
  </w:num>
  <w:num w:numId="28">
    <w:abstractNumId w:val="45"/>
  </w:num>
  <w:num w:numId="29">
    <w:abstractNumId w:val="23"/>
  </w:num>
  <w:num w:numId="30">
    <w:abstractNumId w:val="16"/>
  </w:num>
  <w:num w:numId="31">
    <w:abstractNumId w:val="43"/>
  </w:num>
  <w:num w:numId="32">
    <w:abstractNumId w:val="47"/>
  </w:num>
  <w:num w:numId="33">
    <w:abstractNumId w:val="15"/>
  </w:num>
  <w:num w:numId="34">
    <w:abstractNumId w:val="58"/>
  </w:num>
  <w:num w:numId="35">
    <w:abstractNumId w:val="69"/>
  </w:num>
  <w:num w:numId="36">
    <w:abstractNumId w:val="59"/>
  </w:num>
  <w:num w:numId="37">
    <w:abstractNumId w:val="26"/>
  </w:num>
  <w:num w:numId="38">
    <w:abstractNumId w:val="66"/>
  </w:num>
  <w:num w:numId="39">
    <w:abstractNumId w:val="50"/>
  </w:num>
  <w:num w:numId="40">
    <w:abstractNumId w:val="21"/>
  </w:num>
  <w:num w:numId="41">
    <w:abstractNumId w:val="40"/>
  </w:num>
  <w:num w:numId="42">
    <w:abstractNumId w:val="42"/>
  </w:num>
  <w:num w:numId="43">
    <w:abstractNumId w:val="4"/>
  </w:num>
  <w:num w:numId="44">
    <w:abstractNumId w:val="60"/>
  </w:num>
  <w:num w:numId="45">
    <w:abstractNumId w:val="14"/>
  </w:num>
  <w:num w:numId="46">
    <w:abstractNumId w:val="29"/>
  </w:num>
  <w:num w:numId="47">
    <w:abstractNumId w:val="36"/>
  </w:num>
  <w:num w:numId="48">
    <w:abstractNumId w:val="12"/>
  </w:num>
  <w:num w:numId="49">
    <w:abstractNumId w:val="71"/>
  </w:num>
  <w:num w:numId="50">
    <w:abstractNumId w:val="13"/>
  </w:num>
  <w:num w:numId="51">
    <w:abstractNumId w:val="33"/>
  </w:num>
  <w:num w:numId="52">
    <w:abstractNumId w:val="0"/>
  </w:num>
  <w:num w:numId="53">
    <w:abstractNumId w:val="68"/>
  </w:num>
  <w:num w:numId="54">
    <w:abstractNumId w:val="17"/>
  </w:num>
  <w:num w:numId="55">
    <w:abstractNumId w:val="18"/>
  </w:num>
  <w:num w:numId="56">
    <w:abstractNumId w:val="54"/>
  </w:num>
  <w:num w:numId="57">
    <w:abstractNumId w:val="3"/>
  </w:num>
  <w:num w:numId="58">
    <w:abstractNumId w:val="34"/>
  </w:num>
  <w:num w:numId="59">
    <w:abstractNumId w:val="10"/>
  </w:num>
  <w:num w:numId="60">
    <w:abstractNumId w:val="9"/>
  </w:num>
  <w:num w:numId="61">
    <w:abstractNumId w:val="62"/>
  </w:num>
  <w:num w:numId="62">
    <w:abstractNumId w:val="63"/>
  </w:num>
  <w:num w:numId="63">
    <w:abstractNumId w:val="49"/>
  </w:num>
  <w:num w:numId="64">
    <w:abstractNumId w:val="39"/>
  </w:num>
  <w:num w:numId="65">
    <w:abstractNumId w:val="5"/>
  </w:num>
  <w:num w:numId="66">
    <w:abstractNumId w:val="28"/>
  </w:num>
  <w:num w:numId="6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0"/>
  </w:num>
  <w:num w:numId="69">
    <w:abstractNumId w:val="8"/>
  </w:num>
  <w:num w:numId="70">
    <w:abstractNumId w:val="64"/>
  </w:num>
  <w:num w:numId="71">
    <w:abstractNumId w:val="20"/>
  </w:num>
  <w:num w:numId="72">
    <w:abstractNumId w:val="6"/>
  </w:num>
  <w:num w:numId="73">
    <w:abstractNumId w:val="32"/>
  </w:num>
  <w:num w:numId="7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B92"/>
    <w:rsid w:val="00000376"/>
    <w:rsid w:val="00007C6D"/>
    <w:rsid w:val="00011F4B"/>
    <w:rsid w:val="00065E7E"/>
    <w:rsid w:val="000E10E5"/>
    <w:rsid w:val="001E16A4"/>
    <w:rsid w:val="001F2C1B"/>
    <w:rsid w:val="001F2DC0"/>
    <w:rsid w:val="002412FD"/>
    <w:rsid w:val="0024252C"/>
    <w:rsid w:val="00267A22"/>
    <w:rsid w:val="00300B0D"/>
    <w:rsid w:val="00312FD7"/>
    <w:rsid w:val="0035709A"/>
    <w:rsid w:val="00375225"/>
    <w:rsid w:val="003A5C30"/>
    <w:rsid w:val="00435A3E"/>
    <w:rsid w:val="00537E38"/>
    <w:rsid w:val="005F0F0D"/>
    <w:rsid w:val="00605193"/>
    <w:rsid w:val="00614D46"/>
    <w:rsid w:val="006E3E9A"/>
    <w:rsid w:val="006E7804"/>
    <w:rsid w:val="007E1E64"/>
    <w:rsid w:val="008F329A"/>
    <w:rsid w:val="00943913"/>
    <w:rsid w:val="00945E29"/>
    <w:rsid w:val="00974125"/>
    <w:rsid w:val="009B1217"/>
    <w:rsid w:val="00A352D3"/>
    <w:rsid w:val="00AD2C4B"/>
    <w:rsid w:val="00B24B92"/>
    <w:rsid w:val="00B5051E"/>
    <w:rsid w:val="00BB7A2C"/>
    <w:rsid w:val="00C25245"/>
    <w:rsid w:val="00C33DBA"/>
    <w:rsid w:val="00CE68E7"/>
    <w:rsid w:val="00CF39CA"/>
    <w:rsid w:val="00D22D89"/>
    <w:rsid w:val="00D75A30"/>
    <w:rsid w:val="00DD24C7"/>
    <w:rsid w:val="00DD2704"/>
    <w:rsid w:val="00EB739D"/>
    <w:rsid w:val="00FE23E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BB3D7B"/>
  <w15:docId w15:val="{CA25D058-77AA-4F4B-AAED-8BAA7FD6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qFormat/>
    <w:rsid w:val="00D75A30"/>
    <w:pPr>
      <w:widowControl w:val="0"/>
      <w:jc w:val="center"/>
      <w:outlineLvl w:val="0"/>
    </w:pPr>
    <w:rPr>
      <w:rFonts w:ascii="Garamond" w:eastAsiaTheme="minorEastAsia" w:hAnsi="Garamond" w:cs="Garamond"/>
      <w:b/>
      <w:spacing w:val="-1"/>
      <w:kern w:val="2"/>
      <w:position w:val="1"/>
      <w:sz w:val="32"/>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2FD"/>
    <w:pPr>
      <w:ind w:left="720"/>
      <w:contextualSpacing/>
    </w:pPr>
  </w:style>
  <w:style w:type="paragraph" w:styleId="BodyText">
    <w:name w:val="Body Text"/>
    <w:basedOn w:val="Normal"/>
    <w:link w:val="BodyTextChar"/>
    <w:rsid w:val="00537E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Courier" w:hAnsi="Courier"/>
      <w:b/>
      <w:snapToGrid w:val="0"/>
      <w:sz w:val="24"/>
      <w:szCs w:val="20"/>
      <w:lang w:val="en-GB"/>
    </w:rPr>
  </w:style>
  <w:style w:type="character" w:customStyle="1" w:styleId="BodyTextChar">
    <w:name w:val="Body Text Char"/>
    <w:basedOn w:val="DefaultParagraphFont"/>
    <w:link w:val="BodyText"/>
    <w:rsid w:val="00537E38"/>
    <w:rPr>
      <w:rFonts w:ascii="Courier" w:hAnsi="Courier"/>
      <w:b/>
      <w:snapToGrid w:val="0"/>
      <w:sz w:val="24"/>
      <w:szCs w:val="20"/>
      <w:lang w:val="en-GB"/>
    </w:rPr>
  </w:style>
  <w:style w:type="character" w:styleId="FootnoteReference">
    <w:name w:val="footnote reference"/>
    <w:uiPriority w:val="99"/>
    <w:semiHidden/>
    <w:rsid w:val="0024252C"/>
  </w:style>
  <w:style w:type="paragraph" w:styleId="FootnoteText">
    <w:name w:val="footnote text"/>
    <w:basedOn w:val="Normal"/>
    <w:link w:val="FootnoteTextChar"/>
    <w:uiPriority w:val="99"/>
    <w:unhideWhenUsed/>
    <w:rsid w:val="0024252C"/>
    <w:rPr>
      <w:rFonts w:ascii="Calibri" w:hAnsi="Calibri"/>
      <w:sz w:val="20"/>
      <w:szCs w:val="20"/>
      <w:lang w:val="en-HK" w:eastAsia="zh-TW"/>
    </w:rPr>
  </w:style>
  <w:style w:type="character" w:customStyle="1" w:styleId="FootnoteTextChar">
    <w:name w:val="Footnote Text Char"/>
    <w:basedOn w:val="DefaultParagraphFont"/>
    <w:link w:val="FootnoteText"/>
    <w:uiPriority w:val="99"/>
    <w:rsid w:val="0024252C"/>
    <w:rPr>
      <w:rFonts w:ascii="Calibri" w:hAnsi="Calibri"/>
      <w:sz w:val="20"/>
      <w:szCs w:val="20"/>
      <w:lang w:val="en-HK" w:eastAsia="zh-TW"/>
    </w:rPr>
  </w:style>
  <w:style w:type="paragraph" w:styleId="NoSpacing">
    <w:name w:val="No Spacing"/>
    <w:uiPriority w:val="1"/>
    <w:qFormat/>
    <w:rsid w:val="006E3E9A"/>
  </w:style>
  <w:style w:type="character" w:styleId="Hyperlink">
    <w:name w:val="Hyperlink"/>
    <w:basedOn w:val="DefaultParagraphFont"/>
    <w:uiPriority w:val="99"/>
    <w:semiHidden/>
    <w:unhideWhenUsed/>
    <w:rsid w:val="000E10E5"/>
    <w:rPr>
      <w:color w:val="0563C1"/>
      <w:u w:val="single"/>
    </w:rPr>
  </w:style>
  <w:style w:type="character" w:customStyle="1" w:styleId="Heading1Char">
    <w:name w:val="Heading 1 Char"/>
    <w:basedOn w:val="DefaultParagraphFont"/>
    <w:link w:val="Heading1"/>
    <w:rsid w:val="00D75A30"/>
    <w:rPr>
      <w:rFonts w:ascii="Garamond" w:eastAsiaTheme="minorEastAsia" w:hAnsi="Garamond" w:cs="Garamond"/>
      <w:b/>
      <w:spacing w:val="-1"/>
      <w:kern w:val="2"/>
      <w:position w:val="1"/>
      <w:sz w:val="32"/>
      <w:szCs w:val="24"/>
      <w:lang w:eastAsia="zh-TW"/>
    </w:rPr>
  </w:style>
  <w:style w:type="paragraph" w:styleId="Header">
    <w:name w:val="header"/>
    <w:basedOn w:val="Normal"/>
    <w:link w:val="HeaderChar"/>
    <w:rsid w:val="00312FD7"/>
    <w:pPr>
      <w:widowControl w:val="0"/>
      <w:tabs>
        <w:tab w:val="center" w:pos="4320"/>
        <w:tab w:val="right" w:pos="8640"/>
      </w:tabs>
    </w:pPr>
    <w:rPr>
      <w:rFonts w:ascii="Courier" w:hAnsi="Courier"/>
      <w:snapToGrid w:val="0"/>
      <w:sz w:val="24"/>
      <w:szCs w:val="20"/>
    </w:rPr>
  </w:style>
  <w:style w:type="character" w:customStyle="1" w:styleId="HeaderChar">
    <w:name w:val="Header Char"/>
    <w:basedOn w:val="DefaultParagraphFont"/>
    <w:link w:val="Header"/>
    <w:rsid w:val="00312FD7"/>
    <w:rPr>
      <w:rFonts w:ascii="Courier" w:hAnsi="Courier"/>
      <w:snapToGrid w:val="0"/>
      <w:sz w:val="24"/>
      <w:szCs w:val="20"/>
    </w:rPr>
  </w:style>
  <w:style w:type="paragraph" w:styleId="NormalWeb">
    <w:name w:val="Normal (Web)"/>
    <w:basedOn w:val="Normal"/>
    <w:uiPriority w:val="99"/>
    <w:semiHidden/>
    <w:unhideWhenUsed/>
    <w:rsid w:val="00C33DBA"/>
    <w:pPr>
      <w:spacing w:before="100" w:beforeAutospacing="1" w:after="100" w:afterAutospacing="1"/>
    </w:pPr>
    <w:rPr>
      <w:rFonts w:ascii="Calibri" w:eastAsiaTheme="minorEastAsia" w:hAnsi="Calibri" w:cs="Calibri"/>
      <w:lang w:val="en-HK" w:eastAsia="zh-CN"/>
    </w:rPr>
  </w:style>
  <w:style w:type="paragraph" w:styleId="Footer">
    <w:name w:val="footer"/>
    <w:basedOn w:val="Normal"/>
    <w:link w:val="FooterChar"/>
    <w:uiPriority w:val="99"/>
    <w:unhideWhenUsed/>
    <w:rsid w:val="008F329A"/>
    <w:pPr>
      <w:tabs>
        <w:tab w:val="center" w:pos="4513"/>
        <w:tab w:val="right" w:pos="9026"/>
      </w:tabs>
    </w:pPr>
  </w:style>
  <w:style w:type="character" w:customStyle="1" w:styleId="FooterChar">
    <w:name w:val="Footer Char"/>
    <w:basedOn w:val="DefaultParagraphFont"/>
    <w:link w:val="Footer"/>
    <w:uiPriority w:val="99"/>
    <w:rsid w:val="008F3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779994">
      <w:bodyDiv w:val="1"/>
      <w:marLeft w:val="0"/>
      <w:marRight w:val="0"/>
      <w:marTop w:val="0"/>
      <w:marBottom w:val="0"/>
      <w:divBdr>
        <w:top w:val="none" w:sz="0" w:space="0" w:color="auto"/>
        <w:left w:val="none" w:sz="0" w:space="0" w:color="auto"/>
        <w:bottom w:val="none" w:sz="0" w:space="0" w:color="auto"/>
        <w:right w:val="none" w:sz="0" w:space="0" w:color="auto"/>
      </w:divBdr>
    </w:div>
    <w:div w:id="1688944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74</Pages>
  <Words>8454</Words>
  <Characters>48189</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LEUNG</dc:creator>
  <cp:lastModifiedBy>Cathy LEUNG</cp:lastModifiedBy>
  <cp:revision>4</cp:revision>
  <dcterms:created xsi:type="dcterms:W3CDTF">2023-05-17T07:40:00Z</dcterms:created>
  <dcterms:modified xsi:type="dcterms:W3CDTF">2023-10-20T10:49:00Z</dcterms:modified>
</cp:coreProperties>
</file>