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D2298" w14:textId="77777777" w:rsidR="00852528" w:rsidRDefault="00852528" w:rsidP="00852528">
      <w:pPr>
        <w:tabs>
          <w:tab w:val="left" w:pos="450"/>
        </w:tabs>
        <w:adjustRightInd w:val="0"/>
        <w:snapToGrid w:val="0"/>
        <w:jc w:val="right"/>
        <w:rPr>
          <w:rFonts w:ascii="Garamond" w:hAnsi="Garamond"/>
          <w:b/>
          <w:szCs w:val="24"/>
        </w:rPr>
      </w:pPr>
      <w:r w:rsidRPr="00B54587">
        <w:rPr>
          <w:rFonts w:ascii="Garamond" w:hAnsi="Garamond"/>
          <w:b/>
          <w:szCs w:val="24"/>
        </w:rPr>
        <w:t>Annexure</w:t>
      </w:r>
      <w:r>
        <w:rPr>
          <w:rFonts w:ascii="Garamond" w:hAnsi="Garamond"/>
          <w:b/>
          <w:szCs w:val="24"/>
        </w:rPr>
        <w:t xml:space="preserve"> 1</w:t>
      </w:r>
    </w:p>
    <w:p w14:paraId="67F50300" w14:textId="77777777" w:rsidR="00852528" w:rsidRDefault="00852528" w:rsidP="00852528">
      <w:pPr>
        <w:tabs>
          <w:tab w:val="left" w:pos="450"/>
        </w:tabs>
        <w:adjustRightInd w:val="0"/>
        <w:snapToGrid w:val="0"/>
        <w:jc w:val="right"/>
        <w:rPr>
          <w:b/>
          <w:szCs w:val="24"/>
        </w:rPr>
      </w:pPr>
    </w:p>
    <w:p w14:paraId="03A20239" w14:textId="77777777" w:rsidR="00BE6FFE" w:rsidRDefault="00852528" w:rsidP="00852528">
      <w:pPr>
        <w:tabs>
          <w:tab w:val="left" w:pos="450"/>
        </w:tabs>
        <w:adjustRightInd w:val="0"/>
        <w:snapToGrid w:val="0"/>
        <w:jc w:val="center"/>
        <w:rPr>
          <w:rFonts w:ascii="Garamond" w:hAnsi="Garamond"/>
          <w:b/>
          <w:sz w:val="28"/>
        </w:rPr>
      </w:pPr>
      <w:r w:rsidRPr="00CA1665">
        <w:rPr>
          <w:rFonts w:ascii="Garamond" w:hAnsi="Garamond"/>
          <w:b/>
          <w:sz w:val="28"/>
        </w:rPr>
        <w:t xml:space="preserve">Legal Course on </w:t>
      </w:r>
      <w:r>
        <w:rPr>
          <w:rFonts w:ascii="Garamond" w:hAnsi="Garamond"/>
          <w:b/>
          <w:sz w:val="28"/>
        </w:rPr>
        <w:t>t</w:t>
      </w:r>
      <w:r w:rsidRPr="00CA1665">
        <w:rPr>
          <w:rFonts w:ascii="Garamond" w:hAnsi="Garamond"/>
          <w:b/>
          <w:sz w:val="28"/>
        </w:rPr>
        <w:t xml:space="preserve">he Construction of </w:t>
      </w:r>
    </w:p>
    <w:p w14:paraId="3D80F26A" w14:textId="27C80075" w:rsidR="00852528" w:rsidRPr="00CA1665" w:rsidRDefault="00852528" w:rsidP="00CA1665">
      <w:pPr>
        <w:tabs>
          <w:tab w:val="left" w:pos="450"/>
        </w:tabs>
        <w:adjustRightInd w:val="0"/>
        <w:snapToGrid w:val="0"/>
        <w:jc w:val="center"/>
        <w:rPr>
          <w:rFonts w:ascii="Garamond" w:hAnsi="Garamond"/>
          <w:b/>
          <w:sz w:val="28"/>
        </w:rPr>
      </w:pPr>
      <w:r w:rsidRPr="00CA1665">
        <w:rPr>
          <w:rFonts w:ascii="Garamond" w:hAnsi="Garamond"/>
          <w:b/>
          <w:sz w:val="28"/>
        </w:rPr>
        <w:t>Foreign-Related Rule of Law of Hong Kong</w:t>
      </w:r>
    </w:p>
    <w:p w14:paraId="41101063" w14:textId="36A51E3F" w:rsidR="00852528" w:rsidRDefault="00852528" w:rsidP="00852528">
      <w:pPr>
        <w:tabs>
          <w:tab w:val="left" w:pos="450"/>
        </w:tabs>
        <w:adjustRightInd w:val="0"/>
        <w:snapToGrid w:val="0"/>
        <w:jc w:val="center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25 – 30 April 2025</w:t>
      </w:r>
    </w:p>
    <w:p w14:paraId="77861513" w14:textId="2464E1D7" w:rsidR="00852528" w:rsidRDefault="00852528" w:rsidP="00852528">
      <w:pPr>
        <w:tabs>
          <w:tab w:val="left" w:pos="450"/>
        </w:tabs>
        <w:adjustRightInd w:val="0"/>
        <w:snapToGrid w:val="0"/>
        <w:jc w:val="center"/>
        <w:rPr>
          <w:rFonts w:ascii="PMingLiU" w:hAnsi="PMingLiU"/>
          <w:b/>
          <w:szCs w:val="24"/>
        </w:rPr>
      </w:pPr>
    </w:p>
    <w:p w14:paraId="49717F55" w14:textId="5637F02F" w:rsidR="00852528" w:rsidRDefault="002D40EE" w:rsidP="00E17E06">
      <w:pPr>
        <w:tabs>
          <w:tab w:val="left" w:pos="450"/>
        </w:tabs>
        <w:adjustRightInd w:val="0"/>
        <w:snapToGrid w:val="0"/>
        <w:jc w:val="center"/>
        <w:rPr>
          <w:rFonts w:ascii="PMingLiU" w:hAnsi="PMingLiU"/>
          <w:b/>
          <w:szCs w:val="24"/>
        </w:rPr>
      </w:pPr>
      <w:r>
        <w:rPr>
          <w:rFonts w:ascii="PMingLiU" w:hAnsi="PMingLiU"/>
          <w:b/>
          <w:noProof/>
          <w:szCs w:val="24"/>
        </w:rPr>
        <w:drawing>
          <wp:anchor distT="0" distB="0" distL="114300" distR="114300" simplePos="0" relativeHeight="251661312" behindDoc="1" locked="0" layoutInCell="1" allowOverlap="1" wp14:anchorId="2CB4E812" wp14:editId="01AC78EB">
            <wp:simplePos x="0" y="0"/>
            <wp:positionH relativeFrom="column">
              <wp:posOffset>3836670</wp:posOffset>
            </wp:positionH>
            <wp:positionV relativeFrom="paragraph">
              <wp:posOffset>31115</wp:posOffset>
            </wp:positionV>
            <wp:extent cx="1524000" cy="1143000"/>
            <wp:effectExtent l="0" t="0" r="0" b="0"/>
            <wp:wrapTight wrapText="bothSides">
              <wp:wrapPolygon edited="0">
                <wp:start x="0" y="0"/>
                <wp:lineTo x="0" y="21240"/>
                <wp:lineTo x="21330" y="21240"/>
                <wp:lineTo x="21330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PMingLiU" w:hAnsi="PMingLiU"/>
          <w:b/>
          <w:noProof/>
          <w:szCs w:val="24"/>
        </w:rPr>
        <w:drawing>
          <wp:anchor distT="0" distB="0" distL="114300" distR="114300" simplePos="0" relativeHeight="251660288" behindDoc="1" locked="0" layoutInCell="1" allowOverlap="1" wp14:anchorId="3A51BB37" wp14:editId="3B062CBE">
            <wp:simplePos x="0" y="0"/>
            <wp:positionH relativeFrom="column">
              <wp:posOffset>438785</wp:posOffset>
            </wp:positionH>
            <wp:positionV relativeFrom="paragraph">
              <wp:posOffset>31115</wp:posOffset>
            </wp:positionV>
            <wp:extent cx="1524000" cy="1142365"/>
            <wp:effectExtent l="0" t="0" r="0" b="635"/>
            <wp:wrapTight wrapText="bothSides">
              <wp:wrapPolygon edited="0">
                <wp:start x="0" y="0"/>
                <wp:lineTo x="0" y="21252"/>
                <wp:lineTo x="21330" y="21252"/>
                <wp:lineTo x="21330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2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7E06">
        <w:rPr>
          <w:rFonts w:ascii="PMingLiU" w:hAnsi="PMingLiU"/>
          <w:b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2D7BCBAE" wp14:editId="4AB7B424">
            <wp:simplePos x="0" y="0"/>
            <wp:positionH relativeFrom="column">
              <wp:posOffset>1962150</wp:posOffset>
            </wp:positionH>
            <wp:positionV relativeFrom="paragraph">
              <wp:posOffset>29210</wp:posOffset>
            </wp:positionV>
            <wp:extent cx="1878688" cy="1143000"/>
            <wp:effectExtent l="0" t="0" r="7620" b="0"/>
            <wp:wrapTight wrapText="bothSides">
              <wp:wrapPolygon edited="0">
                <wp:start x="0" y="0"/>
                <wp:lineTo x="0" y="21240"/>
                <wp:lineTo x="21469" y="21240"/>
                <wp:lineTo x="21469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63"/>
                    <a:stretch/>
                  </pic:blipFill>
                  <pic:spPr bwMode="auto">
                    <a:xfrm>
                      <a:off x="0" y="0"/>
                      <a:ext cx="1878688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2FC726" w14:textId="21C3A9BD" w:rsidR="00852528" w:rsidRDefault="00001C4C" w:rsidP="00852528">
      <w:pPr>
        <w:tabs>
          <w:tab w:val="left" w:pos="450"/>
        </w:tabs>
        <w:adjustRightInd w:val="0"/>
        <w:snapToGrid w:val="0"/>
        <w:jc w:val="center"/>
        <w:rPr>
          <w:rFonts w:ascii="PMingLiU" w:hAnsi="PMingLiU"/>
          <w:b/>
          <w:szCs w:val="24"/>
        </w:rPr>
      </w:pPr>
      <w:r>
        <w:rPr>
          <w:noProof/>
        </w:rPr>
        <w:drawing>
          <wp:inline distT="0" distB="0" distL="0" distR="0" wp14:anchorId="65FEEB77" wp14:editId="7F9C33FB">
            <wp:extent cx="1464260" cy="1097280"/>
            <wp:effectExtent l="0" t="0" r="3175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26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A84C7D" wp14:editId="4F630F68">
            <wp:extent cx="1646420" cy="1097280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42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B1911" w14:textId="4550DE46" w:rsidR="00852528" w:rsidRDefault="00852528" w:rsidP="00852528">
      <w:pPr>
        <w:tabs>
          <w:tab w:val="left" w:pos="450"/>
        </w:tabs>
        <w:adjustRightInd w:val="0"/>
        <w:snapToGrid w:val="0"/>
        <w:jc w:val="center"/>
        <w:rPr>
          <w:rFonts w:ascii="PMingLiU" w:hAnsi="PMingLiU"/>
          <w:b/>
          <w:szCs w:val="24"/>
        </w:rPr>
      </w:pPr>
    </w:p>
    <w:p w14:paraId="27822266" w14:textId="16C4A0FD" w:rsidR="004A1137" w:rsidRPr="00CA1665" w:rsidRDefault="00D556CA" w:rsidP="00922260">
      <w:pPr>
        <w:jc w:val="both"/>
        <w:rPr>
          <w:rFonts w:ascii="Garamond" w:hAnsi="Garamond"/>
        </w:rPr>
      </w:pPr>
      <w:r w:rsidRPr="00D556CA">
        <w:rPr>
          <w:rFonts w:ascii="Garamond" w:hAnsi="Garamond"/>
        </w:rPr>
        <w:t xml:space="preserve">The Department of Law of the Liaison Office of the Central People’s Government in the Hong Kong Special Administrative Region </w:t>
      </w:r>
      <w:r w:rsidR="00D23C4A">
        <w:rPr>
          <w:rFonts w:ascii="Garamond" w:hAnsi="Garamond"/>
        </w:rPr>
        <w:t xml:space="preserve">(“LOCPG”) </w:t>
      </w:r>
      <w:r w:rsidRPr="00D556CA">
        <w:rPr>
          <w:rFonts w:ascii="Garamond" w:hAnsi="Garamond"/>
        </w:rPr>
        <w:t>will organise a legal course at the Peking University (“PKU”) under the title “Topics relating to the Construction of Foreign-related Rule of Law of Hong Kong” (</w:t>
      </w:r>
      <w:r w:rsidRPr="00D556CA">
        <w:rPr>
          <w:rFonts w:ascii="Garamond" w:hAnsi="Garamond" w:hint="eastAsia"/>
        </w:rPr>
        <w:t>香港涉外法治建設專題研修班</w:t>
      </w:r>
      <w:r w:rsidRPr="00D556CA">
        <w:rPr>
          <w:rFonts w:ascii="Garamond" w:hAnsi="Garamond"/>
        </w:rPr>
        <w:t>) from 25 to 30 April 2025</w:t>
      </w:r>
      <w:r w:rsidR="00D23C4A">
        <w:rPr>
          <w:rFonts w:ascii="Garamond" w:hAnsi="Garamond"/>
        </w:rPr>
        <w:t xml:space="preserve">. </w:t>
      </w:r>
      <w:r>
        <w:rPr>
          <w:rFonts w:ascii="Garamond" w:hAnsi="Garamond"/>
        </w:rPr>
        <w:t xml:space="preserve"> </w:t>
      </w:r>
      <w:r w:rsidR="00D23C4A">
        <w:rPr>
          <w:rFonts w:ascii="Garamond" w:hAnsi="Garamond"/>
        </w:rPr>
        <w:t>L</w:t>
      </w:r>
      <w:r>
        <w:rPr>
          <w:rFonts w:ascii="Garamond" w:hAnsi="Garamond" w:hint="eastAsia"/>
        </w:rPr>
        <w:t>e</w:t>
      </w:r>
      <w:r>
        <w:rPr>
          <w:rFonts w:ascii="Garamond" w:hAnsi="Garamond"/>
        </w:rPr>
        <w:t xml:space="preserve">cturers of the course include experts and professors from PKU. </w:t>
      </w:r>
      <w:r w:rsidR="00663C79" w:rsidRPr="00663C79">
        <w:rPr>
          <w:rFonts w:ascii="Garamond" w:hAnsi="Garamond"/>
        </w:rPr>
        <w:t xml:space="preserve">Participants will also visit high-tech enterprises such as Xiaomi, historical exhibition halls and other venues. </w:t>
      </w:r>
      <w:r w:rsidR="00922260">
        <w:rPr>
          <w:rFonts w:ascii="Garamond" w:hAnsi="Garamond"/>
        </w:rPr>
        <w:t xml:space="preserve">The course is free of charge with complimentary accommodation. </w:t>
      </w:r>
      <w:r w:rsidRPr="00D556CA">
        <w:rPr>
          <w:rFonts w:ascii="Garamond" w:hAnsi="Garamond"/>
        </w:rPr>
        <w:t xml:space="preserve">All participants are required to pay for their own </w:t>
      </w:r>
      <w:r w:rsidR="00922260">
        <w:rPr>
          <w:rFonts w:ascii="Garamond" w:hAnsi="Garamond"/>
        </w:rPr>
        <w:t xml:space="preserve">travelling expenses. </w:t>
      </w:r>
      <w:r w:rsidRPr="00D556CA">
        <w:rPr>
          <w:rFonts w:ascii="Garamond" w:hAnsi="Garamond"/>
        </w:rPr>
        <w:t>The programme is open to all members of the Hong Kong legal professio</w:t>
      </w:r>
      <w:r>
        <w:rPr>
          <w:rFonts w:ascii="Garamond" w:hAnsi="Garamond"/>
        </w:rPr>
        <w:t>n.</w:t>
      </w:r>
      <w:r w:rsidRPr="00CA1665">
        <w:rPr>
          <w:rFonts w:ascii="Garamond" w:hAnsi="Garamond"/>
        </w:rPr>
        <w:t xml:space="preserve"> </w:t>
      </w:r>
      <w:r w:rsidR="004A1137" w:rsidRPr="00CA1665">
        <w:rPr>
          <w:rFonts w:ascii="Garamond" w:hAnsi="Garamond"/>
        </w:rPr>
        <w:t xml:space="preserve">The number of places is limited. </w:t>
      </w:r>
      <w:r w:rsidR="00FF7981">
        <w:rPr>
          <w:rFonts w:ascii="Garamond" w:hAnsi="Garamond"/>
        </w:rPr>
        <w:t>Legal professional</w:t>
      </w:r>
      <w:r w:rsidR="00922260">
        <w:rPr>
          <w:rFonts w:ascii="Garamond" w:hAnsi="Garamond"/>
        </w:rPr>
        <w:t>s</w:t>
      </w:r>
      <w:r w:rsidR="00FF7981">
        <w:rPr>
          <w:rFonts w:ascii="Garamond" w:hAnsi="Garamond"/>
        </w:rPr>
        <w:t xml:space="preserve"> in Hong Kong are cordially invited to </w:t>
      </w:r>
      <w:r w:rsidR="004A1137" w:rsidRPr="00CA1665">
        <w:rPr>
          <w:rFonts w:ascii="Garamond" w:hAnsi="Garamond"/>
        </w:rPr>
        <w:t>sign up as soon as possible.</w:t>
      </w:r>
    </w:p>
    <w:p w14:paraId="7D80008F" w14:textId="77777777" w:rsidR="00852528" w:rsidRPr="00CA1665" w:rsidRDefault="00852528" w:rsidP="004A1137">
      <w:pPr>
        <w:jc w:val="both"/>
        <w:rPr>
          <w:rFonts w:ascii="PMingLiU" w:hAnsi="PMingLiU"/>
          <w:szCs w:val="24"/>
        </w:rPr>
      </w:pPr>
    </w:p>
    <w:p w14:paraId="32A2574D" w14:textId="0EF568A3" w:rsidR="00852528" w:rsidRPr="00CA1665" w:rsidRDefault="00D23C4A" w:rsidP="00CA1665">
      <w:pPr>
        <w:tabs>
          <w:tab w:val="left" w:pos="630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>Dates</w:t>
      </w:r>
    </w:p>
    <w:p w14:paraId="18FBE770" w14:textId="77BBF02E" w:rsidR="00852528" w:rsidRPr="00CA1665" w:rsidRDefault="00D556CA" w:rsidP="00CA1665">
      <w:pPr>
        <w:tabs>
          <w:tab w:val="left" w:pos="630"/>
        </w:tabs>
        <w:rPr>
          <w:rFonts w:ascii="Garamond" w:hAnsi="Garamond"/>
          <w:b/>
        </w:rPr>
      </w:pPr>
      <w:r w:rsidRPr="00CA1665">
        <w:rPr>
          <w:rFonts w:ascii="Garamond" w:hAnsi="Garamond"/>
        </w:rPr>
        <w:t xml:space="preserve">25 </w:t>
      </w:r>
      <w:r w:rsidRPr="00D23C4A">
        <w:rPr>
          <w:rFonts w:ascii="Garamond" w:hAnsi="Garamond"/>
        </w:rPr>
        <w:t xml:space="preserve">April (Friday) </w:t>
      </w:r>
      <w:r w:rsidRPr="00CA1665">
        <w:rPr>
          <w:rFonts w:ascii="Garamond" w:hAnsi="Garamond"/>
        </w:rPr>
        <w:t>to 30 April 2025</w:t>
      </w:r>
      <w:r w:rsidRPr="00D23C4A">
        <w:rPr>
          <w:rFonts w:ascii="Garamond" w:hAnsi="Garamond"/>
        </w:rPr>
        <w:t xml:space="preserve"> (Wednesday)</w:t>
      </w:r>
    </w:p>
    <w:p w14:paraId="462E204D" w14:textId="7DB01995" w:rsidR="00852528" w:rsidRPr="00CA1665" w:rsidRDefault="00852528" w:rsidP="00852528">
      <w:pPr>
        <w:rPr>
          <w:rFonts w:ascii="Garamond" w:hAnsi="Garamond"/>
          <w:szCs w:val="24"/>
        </w:rPr>
      </w:pPr>
    </w:p>
    <w:p w14:paraId="7299F666" w14:textId="2E0F345D" w:rsidR="00852528" w:rsidRPr="00CA1665" w:rsidRDefault="00D556CA" w:rsidP="00CA1665">
      <w:pPr>
        <w:rPr>
          <w:rFonts w:ascii="Garamond" w:hAnsi="Garamond"/>
          <w:b/>
        </w:rPr>
      </w:pPr>
      <w:r w:rsidRPr="00CA1665">
        <w:rPr>
          <w:rFonts w:ascii="Garamond" w:hAnsi="Garamond"/>
          <w:b/>
        </w:rPr>
        <w:t>Venue</w:t>
      </w:r>
    </w:p>
    <w:p w14:paraId="58BA4685" w14:textId="37B94A10" w:rsidR="00D556CA" w:rsidRPr="00D556CA" w:rsidRDefault="00D23C4A" w:rsidP="00CA1665">
      <w:pPr>
        <w:tabs>
          <w:tab w:val="left" w:pos="630"/>
        </w:tabs>
        <w:rPr>
          <w:rFonts w:ascii="Garamond" w:hAnsi="Garamond"/>
        </w:rPr>
      </w:pPr>
      <w:r>
        <w:rPr>
          <w:rFonts w:ascii="Garamond" w:hAnsi="Garamond"/>
        </w:rPr>
        <w:t>Lectures</w:t>
      </w:r>
      <w:r w:rsidR="00D556CA" w:rsidRPr="00D556CA">
        <w:rPr>
          <w:rFonts w:ascii="Garamond" w:hAnsi="Garamond"/>
        </w:rPr>
        <w:t xml:space="preserve">: </w:t>
      </w:r>
      <w:r>
        <w:rPr>
          <w:rFonts w:ascii="Garamond" w:hAnsi="Garamond"/>
        </w:rPr>
        <w:t>PKU</w:t>
      </w:r>
    </w:p>
    <w:p w14:paraId="766E6855" w14:textId="5A5B2326" w:rsidR="00D556CA" w:rsidRPr="00D556CA" w:rsidRDefault="00D556CA" w:rsidP="00CA1665">
      <w:pPr>
        <w:tabs>
          <w:tab w:val="left" w:pos="630"/>
        </w:tabs>
        <w:rPr>
          <w:rFonts w:ascii="Garamond" w:hAnsi="Garamond"/>
        </w:rPr>
      </w:pPr>
      <w:r w:rsidRPr="00D556CA">
        <w:rPr>
          <w:rFonts w:ascii="Garamond" w:hAnsi="Garamond"/>
        </w:rPr>
        <w:t xml:space="preserve">Accommodation: Building 9, </w:t>
      </w:r>
      <w:proofErr w:type="spellStart"/>
      <w:r w:rsidRPr="00D556CA">
        <w:rPr>
          <w:rFonts w:ascii="Garamond" w:hAnsi="Garamond"/>
        </w:rPr>
        <w:t>Zhongguan</w:t>
      </w:r>
      <w:proofErr w:type="spellEnd"/>
      <w:r w:rsidRPr="00D556CA">
        <w:rPr>
          <w:rFonts w:ascii="Garamond" w:hAnsi="Garamond"/>
        </w:rPr>
        <w:t xml:space="preserve"> Xinyuan, </w:t>
      </w:r>
      <w:r w:rsidR="00D23C4A">
        <w:rPr>
          <w:rFonts w:ascii="Garamond" w:hAnsi="Garamond"/>
        </w:rPr>
        <w:t>PKU</w:t>
      </w:r>
    </w:p>
    <w:p w14:paraId="5569EE5A" w14:textId="725CE124" w:rsidR="00852528" w:rsidRPr="00CA1665" w:rsidRDefault="00852528" w:rsidP="00852528">
      <w:pPr>
        <w:rPr>
          <w:rFonts w:ascii="Garamond" w:hAnsi="Garamond"/>
          <w:szCs w:val="24"/>
        </w:rPr>
      </w:pPr>
    </w:p>
    <w:p w14:paraId="402865A3" w14:textId="68E2DA18" w:rsidR="00A91F95" w:rsidRPr="00CA1665" w:rsidRDefault="00D556CA" w:rsidP="00CA1665">
      <w:pPr>
        <w:rPr>
          <w:rFonts w:ascii="Garamond" w:hAnsi="Garamond"/>
          <w:b/>
        </w:rPr>
      </w:pPr>
      <w:r w:rsidRPr="00CA1665">
        <w:rPr>
          <w:rFonts w:ascii="Garamond" w:hAnsi="Garamond"/>
          <w:b/>
        </w:rPr>
        <w:t>Itinerary</w:t>
      </w:r>
    </w:p>
    <w:p w14:paraId="6B044FC3" w14:textId="72BBF949" w:rsidR="00D556CA" w:rsidRPr="00CA1665" w:rsidRDefault="00D556CA" w:rsidP="00CA1665">
      <w:pPr>
        <w:pStyle w:val="ListParagraph"/>
        <w:numPr>
          <w:ilvl w:val="0"/>
          <w:numId w:val="16"/>
        </w:numPr>
        <w:tabs>
          <w:tab w:val="left" w:pos="630"/>
        </w:tabs>
        <w:ind w:left="426"/>
        <w:rPr>
          <w:rFonts w:ascii="Garamond" w:hAnsi="Garamond"/>
          <w:kern w:val="2"/>
          <w:szCs w:val="20"/>
          <w:lang w:eastAsia="zh-TW"/>
        </w:rPr>
      </w:pPr>
      <w:r w:rsidRPr="00D23C4A">
        <w:rPr>
          <w:rFonts w:ascii="Garamond" w:hAnsi="Garamond"/>
        </w:rPr>
        <w:t>25 April 2025 (Friday)</w:t>
      </w:r>
    </w:p>
    <w:p w14:paraId="1F74D019" w14:textId="6AB2EC1C" w:rsidR="00D556CA" w:rsidRDefault="00922260" w:rsidP="00CA1665">
      <w:pPr>
        <w:pStyle w:val="ListParagraph"/>
        <w:tabs>
          <w:tab w:val="left" w:pos="630"/>
        </w:tabs>
        <w:ind w:left="426"/>
        <w:rPr>
          <w:rFonts w:ascii="Garamond" w:hAnsi="Garamond"/>
        </w:rPr>
      </w:pPr>
      <w:r>
        <w:rPr>
          <w:rFonts w:ascii="Garamond" w:hAnsi="Garamond"/>
        </w:rPr>
        <w:t xml:space="preserve">Course attendees arrive in </w:t>
      </w:r>
      <w:r w:rsidR="00D556CA" w:rsidRPr="00CA1665">
        <w:rPr>
          <w:rFonts w:ascii="Garamond" w:hAnsi="Garamond"/>
        </w:rPr>
        <w:t xml:space="preserve">Beijing and check into </w:t>
      </w:r>
      <w:proofErr w:type="spellStart"/>
      <w:r w:rsidR="00D556CA" w:rsidRPr="00CA1665">
        <w:rPr>
          <w:rFonts w:ascii="Garamond" w:hAnsi="Garamond"/>
        </w:rPr>
        <w:t>Zhongguan</w:t>
      </w:r>
      <w:proofErr w:type="spellEnd"/>
      <w:r w:rsidR="00D556CA" w:rsidRPr="00CA1665">
        <w:rPr>
          <w:rFonts w:ascii="Garamond" w:hAnsi="Garamond"/>
        </w:rPr>
        <w:t xml:space="preserve"> Xinyuan</w:t>
      </w:r>
      <w:r w:rsidR="00D23C4A">
        <w:rPr>
          <w:rFonts w:ascii="Garamond" w:hAnsi="Garamond"/>
        </w:rPr>
        <w:t>, PKU</w:t>
      </w:r>
      <w:r w:rsidR="00D556CA" w:rsidRPr="00CA1665">
        <w:rPr>
          <w:rFonts w:ascii="Garamond" w:hAnsi="Garamond"/>
        </w:rPr>
        <w:t xml:space="preserve"> </w:t>
      </w:r>
    </w:p>
    <w:p w14:paraId="649EDA93" w14:textId="77777777" w:rsidR="00922260" w:rsidRPr="00CA1665" w:rsidRDefault="00922260" w:rsidP="00CA1665">
      <w:pPr>
        <w:pStyle w:val="ListParagraph"/>
        <w:tabs>
          <w:tab w:val="left" w:pos="630"/>
        </w:tabs>
        <w:ind w:left="426"/>
        <w:rPr>
          <w:rFonts w:ascii="Garamond" w:hAnsi="Garamond"/>
        </w:rPr>
      </w:pPr>
    </w:p>
    <w:p w14:paraId="5F60040E" w14:textId="0B5389D0" w:rsidR="00D556CA" w:rsidRPr="00CA1665" w:rsidRDefault="00D556CA" w:rsidP="00CA1665">
      <w:pPr>
        <w:pStyle w:val="ListParagraph"/>
        <w:numPr>
          <w:ilvl w:val="0"/>
          <w:numId w:val="16"/>
        </w:numPr>
        <w:tabs>
          <w:tab w:val="left" w:pos="630"/>
        </w:tabs>
        <w:ind w:left="426"/>
        <w:rPr>
          <w:rFonts w:ascii="Garamond" w:hAnsi="Garamond"/>
          <w:kern w:val="2"/>
          <w:szCs w:val="20"/>
          <w:lang w:eastAsia="zh-TW"/>
        </w:rPr>
      </w:pPr>
      <w:r w:rsidRPr="00D23C4A">
        <w:rPr>
          <w:rFonts w:ascii="Garamond" w:hAnsi="Garamond"/>
        </w:rPr>
        <w:t>26 April (Saturday) to 30 April 2025 (Wednesday)</w:t>
      </w:r>
    </w:p>
    <w:p w14:paraId="0188770A" w14:textId="3D3415F0" w:rsidR="00D556CA" w:rsidRDefault="00D23C4A" w:rsidP="00CA1665">
      <w:pPr>
        <w:pStyle w:val="ListParagraph"/>
        <w:tabs>
          <w:tab w:val="left" w:pos="630"/>
        </w:tabs>
        <w:ind w:left="426"/>
        <w:rPr>
          <w:rFonts w:ascii="Garamond" w:hAnsi="Garamond"/>
        </w:rPr>
      </w:pPr>
      <w:r>
        <w:rPr>
          <w:rFonts w:ascii="Garamond" w:hAnsi="Garamond"/>
        </w:rPr>
        <w:t>Lectures</w:t>
      </w:r>
      <w:r w:rsidR="00D556CA" w:rsidRPr="00CA1665">
        <w:rPr>
          <w:rFonts w:ascii="Garamond" w:hAnsi="Garamond"/>
        </w:rPr>
        <w:t xml:space="preserve"> and visits (the </w:t>
      </w:r>
      <w:r>
        <w:rPr>
          <w:rFonts w:ascii="Garamond" w:hAnsi="Garamond"/>
        </w:rPr>
        <w:t>course details</w:t>
      </w:r>
      <w:r w:rsidR="00D556CA" w:rsidRPr="00CA1665">
        <w:rPr>
          <w:rFonts w:ascii="Garamond" w:hAnsi="Garamond"/>
        </w:rPr>
        <w:t xml:space="preserve"> and the enterprises to be visited are to be determined)</w:t>
      </w:r>
    </w:p>
    <w:p w14:paraId="123A7E8B" w14:textId="77777777" w:rsidR="00922260" w:rsidRPr="00CA1665" w:rsidRDefault="00922260" w:rsidP="00CA1665">
      <w:pPr>
        <w:pStyle w:val="ListParagraph"/>
        <w:tabs>
          <w:tab w:val="left" w:pos="630"/>
        </w:tabs>
        <w:ind w:left="426"/>
        <w:rPr>
          <w:rFonts w:ascii="Garamond" w:hAnsi="Garamond"/>
        </w:rPr>
      </w:pPr>
    </w:p>
    <w:p w14:paraId="035A810B" w14:textId="77777777" w:rsidR="00922260" w:rsidRDefault="00922260" w:rsidP="00CA1665">
      <w:pPr>
        <w:pStyle w:val="ListParagraph"/>
        <w:numPr>
          <w:ilvl w:val="0"/>
          <w:numId w:val="16"/>
        </w:numPr>
        <w:tabs>
          <w:tab w:val="left" w:pos="630"/>
        </w:tabs>
        <w:ind w:left="426"/>
        <w:rPr>
          <w:rFonts w:ascii="Garamond" w:hAnsi="Garamond"/>
        </w:rPr>
      </w:pPr>
      <w:r>
        <w:rPr>
          <w:rFonts w:ascii="Garamond" w:hAnsi="Garamond"/>
        </w:rPr>
        <w:t>30 April 2025 (Wednesday)</w:t>
      </w:r>
    </w:p>
    <w:p w14:paraId="720F531C" w14:textId="795F3382" w:rsidR="00922260" w:rsidRDefault="00D556CA" w:rsidP="00922260">
      <w:pPr>
        <w:pStyle w:val="ListParagraph"/>
        <w:tabs>
          <w:tab w:val="left" w:pos="630"/>
        </w:tabs>
        <w:ind w:left="426"/>
        <w:rPr>
          <w:rFonts w:ascii="Garamond" w:hAnsi="Garamond"/>
        </w:rPr>
      </w:pPr>
      <w:r w:rsidRPr="00CA1665">
        <w:rPr>
          <w:rFonts w:ascii="Garamond" w:hAnsi="Garamond"/>
        </w:rPr>
        <w:t>Return to Hong Kong in the afternoon</w:t>
      </w:r>
    </w:p>
    <w:p w14:paraId="4538B61C" w14:textId="77777777" w:rsidR="00922260" w:rsidRPr="00CA1665" w:rsidRDefault="00922260" w:rsidP="00907B62">
      <w:pPr>
        <w:pStyle w:val="ListParagraph"/>
        <w:tabs>
          <w:tab w:val="left" w:pos="630"/>
        </w:tabs>
        <w:ind w:left="426"/>
        <w:rPr>
          <w:rFonts w:ascii="Garamond" w:hAnsi="Garamond"/>
        </w:rPr>
      </w:pPr>
    </w:p>
    <w:p w14:paraId="24AECD5D" w14:textId="77777777" w:rsidR="00D556CA" w:rsidRPr="00022545" w:rsidRDefault="00D556CA" w:rsidP="00907B62">
      <w:pPr>
        <w:pStyle w:val="ListParagraph"/>
        <w:tabs>
          <w:tab w:val="left" w:pos="630"/>
        </w:tabs>
        <w:ind w:left="426"/>
      </w:pPr>
    </w:p>
    <w:p w14:paraId="7AA09E9C" w14:textId="7EF1CF56" w:rsidR="00922260" w:rsidRPr="00CA1665" w:rsidRDefault="00D556CA" w:rsidP="00CA1665">
      <w:pPr>
        <w:tabs>
          <w:tab w:val="left" w:pos="630"/>
        </w:tabs>
        <w:rPr>
          <w:rFonts w:ascii="Garamond" w:hAnsi="Garamond"/>
          <w:b/>
        </w:rPr>
      </w:pPr>
      <w:r w:rsidRPr="00CA1665">
        <w:rPr>
          <w:rFonts w:ascii="Garamond" w:hAnsi="Garamond"/>
          <w:b/>
        </w:rPr>
        <w:t>Other</w:t>
      </w:r>
      <w:r w:rsidR="00922260">
        <w:rPr>
          <w:rFonts w:ascii="Garamond" w:hAnsi="Garamond"/>
          <w:b/>
        </w:rPr>
        <w:t>s</w:t>
      </w:r>
    </w:p>
    <w:p w14:paraId="1DC0266C" w14:textId="54480354" w:rsidR="00922260" w:rsidRDefault="00D23C4A" w:rsidP="00CA1665">
      <w:pPr>
        <w:pStyle w:val="ListParagraph"/>
        <w:numPr>
          <w:ilvl w:val="0"/>
          <w:numId w:val="15"/>
        </w:numPr>
        <w:tabs>
          <w:tab w:val="left" w:pos="630"/>
        </w:tabs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>In</w:t>
      </w:r>
      <w:r w:rsidR="00D556CA" w:rsidRPr="00CA1665">
        <w:rPr>
          <w:rFonts w:ascii="Garamond" w:hAnsi="Garamond"/>
        </w:rPr>
        <w:t xml:space="preserve"> accordance with the regulations of </w:t>
      </w:r>
      <w:r>
        <w:rPr>
          <w:rFonts w:ascii="Garamond" w:hAnsi="Garamond"/>
        </w:rPr>
        <w:t>PKU for universal management</w:t>
      </w:r>
      <w:r w:rsidR="00D556CA" w:rsidRPr="00CA1665">
        <w:rPr>
          <w:rFonts w:ascii="Garamond" w:hAnsi="Garamond"/>
        </w:rPr>
        <w:t xml:space="preserve">, </w:t>
      </w:r>
      <w:r>
        <w:rPr>
          <w:rFonts w:ascii="Garamond" w:hAnsi="Garamond"/>
        </w:rPr>
        <w:t>course attendees’</w:t>
      </w:r>
      <w:r w:rsidR="00D556CA" w:rsidRPr="00CA1665">
        <w:rPr>
          <w:rFonts w:ascii="Garamond" w:hAnsi="Garamond"/>
        </w:rPr>
        <w:t xml:space="preserve"> </w:t>
      </w:r>
      <w:r>
        <w:rPr>
          <w:rFonts w:ascii="Garamond" w:hAnsi="Garamond"/>
        </w:rPr>
        <w:t>records will be created</w:t>
      </w:r>
      <w:r w:rsidR="00D556CA" w:rsidRPr="00CA1665">
        <w:rPr>
          <w:rFonts w:ascii="Garamond" w:hAnsi="Garamond"/>
        </w:rPr>
        <w:t xml:space="preserve"> and file</w:t>
      </w:r>
      <w:r>
        <w:rPr>
          <w:rFonts w:ascii="Garamond" w:hAnsi="Garamond"/>
        </w:rPr>
        <w:t>d</w:t>
      </w:r>
      <w:r w:rsidR="00D556CA" w:rsidRPr="00CA1665">
        <w:rPr>
          <w:rFonts w:ascii="Garamond" w:hAnsi="Garamond"/>
        </w:rPr>
        <w:t xml:space="preserve"> </w:t>
      </w:r>
      <w:r w:rsidR="00922260">
        <w:rPr>
          <w:rFonts w:ascii="Garamond" w:hAnsi="Garamond"/>
        </w:rPr>
        <w:t>with PKU</w:t>
      </w:r>
      <w:r w:rsidR="00D556CA" w:rsidRPr="00CA1665">
        <w:rPr>
          <w:rFonts w:ascii="Garamond" w:hAnsi="Garamond"/>
        </w:rPr>
        <w:t xml:space="preserve"> after completion of the </w:t>
      </w:r>
      <w:r>
        <w:rPr>
          <w:rFonts w:ascii="Garamond" w:hAnsi="Garamond"/>
        </w:rPr>
        <w:t>course</w:t>
      </w:r>
      <w:r w:rsidR="00D556CA" w:rsidRPr="00CA1665">
        <w:rPr>
          <w:rFonts w:ascii="Garamond" w:hAnsi="Garamond"/>
        </w:rPr>
        <w:t xml:space="preserve">. </w:t>
      </w:r>
    </w:p>
    <w:p w14:paraId="519F3675" w14:textId="77777777" w:rsidR="00922260" w:rsidRDefault="00922260" w:rsidP="00907B62">
      <w:pPr>
        <w:pStyle w:val="ListParagraph"/>
        <w:tabs>
          <w:tab w:val="left" w:pos="630"/>
        </w:tabs>
        <w:ind w:left="426"/>
        <w:jc w:val="both"/>
        <w:rPr>
          <w:rFonts w:ascii="Garamond" w:hAnsi="Garamond"/>
        </w:rPr>
      </w:pPr>
    </w:p>
    <w:p w14:paraId="7120701D" w14:textId="0997C07D" w:rsidR="00D556CA" w:rsidRPr="00CA1665" w:rsidRDefault="00D23C4A" w:rsidP="00CA1665">
      <w:pPr>
        <w:pStyle w:val="ListParagraph"/>
        <w:numPr>
          <w:ilvl w:val="0"/>
          <w:numId w:val="15"/>
        </w:numPr>
        <w:tabs>
          <w:tab w:val="left" w:pos="630"/>
        </w:tabs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Upon completion of </w:t>
      </w:r>
      <w:r w:rsidR="00D556CA" w:rsidRPr="00CA1665">
        <w:rPr>
          <w:rFonts w:ascii="Garamond" w:hAnsi="Garamond"/>
        </w:rPr>
        <w:t>the course and pass</w:t>
      </w:r>
      <w:r>
        <w:rPr>
          <w:rFonts w:ascii="Garamond" w:hAnsi="Garamond"/>
        </w:rPr>
        <w:t>ing of</w:t>
      </w:r>
      <w:r w:rsidR="00D556CA" w:rsidRPr="00CA1665">
        <w:rPr>
          <w:rFonts w:ascii="Garamond" w:hAnsi="Garamond"/>
        </w:rPr>
        <w:t xml:space="preserve"> the assessment, </w:t>
      </w:r>
      <w:r>
        <w:rPr>
          <w:rFonts w:ascii="Garamond" w:hAnsi="Garamond"/>
        </w:rPr>
        <w:t>PKU</w:t>
      </w:r>
      <w:r w:rsidR="00D556CA" w:rsidRPr="00CA1665">
        <w:rPr>
          <w:rFonts w:ascii="Garamond" w:hAnsi="Garamond"/>
        </w:rPr>
        <w:t xml:space="preserve"> will issue a completion certificate</w:t>
      </w:r>
      <w:r>
        <w:rPr>
          <w:rFonts w:ascii="Garamond" w:hAnsi="Garamond"/>
        </w:rPr>
        <w:t xml:space="preserve"> to the course attendees</w:t>
      </w:r>
      <w:r w:rsidR="00D556CA" w:rsidRPr="00CA1665">
        <w:rPr>
          <w:rFonts w:ascii="Garamond" w:hAnsi="Garamond"/>
        </w:rPr>
        <w:t>.</w:t>
      </w:r>
    </w:p>
    <w:p w14:paraId="788B3912" w14:textId="77777777" w:rsidR="00922260" w:rsidRPr="00922260" w:rsidRDefault="00922260">
      <w:pPr>
        <w:widowControl/>
        <w:spacing w:after="160" w:line="259" w:lineRule="auto"/>
        <w:rPr>
          <w:rFonts w:ascii="Garamond" w:hAnsi="Garamond"/>
        </w:rPr>
      </w:pPr>
    </w:p>
    <w:p w14:paraId="5549F376" w14:textId="7F138943" w:rsidR="00D556CA" w:rsidRPr="00907B62" w:rsidRDefault="00D556CA" w:rsidP="00907B62">
      <w:pPr>
        <w:pStyle w:val="ListParagraph"/>
        <w:numPr>
          <w:ilvl w:val="0"/>
          <w:numId w:val="15"/>
        </w:numPr>
        <w:tabs>
          <w:tab w:val="left" w:pos="450"/>
        </w:tabs>
        <w:spacing w:after="160" w:line="259" w:lineRule="auto"/>
        <w:ind w:left="450"/>
        <w:jc w:val="both"/>
        <w:rPr>
          <w:rFonts w:ascii="Garamond" w:hAnsi="Garamond"/>
        </w:rPr>
      </w:pPr>
      <w:r w:rsidRPr="00907B62">
        <w:rPr>
          <w:rFonts w:ascii="Garamond" w:hAnsi="Garamond"/>
        </w:rPr>
        <w:t xml:space="preserve">The number of places is limited. Those who are interested in participating should click </w:t>
      </w:r>
      <w:hyperlink r:id="rId13" w:history="1">
        <w:r w:rsidR="004F729C" w:rsidRPr="00922260">
          <w:rPr>
            <w:rStyle w:val="Hyperlink"/>
            <w:rFonts w:ascii="Garamond" w:hAnsi="Garamond"/>
          </w:rPr>
          <w:t>here</w:t>
        </w:r>
      </w:hyperlink>
      <w:r w:rsidR="004F729C" w:rsidRPr="00907B62">
        <w:rPr>
          <w:rFonts w:ascii="Garamond" w:hAnsi="Garamond"/>
        </w:rPr>
        <w:t xml:space="preserve"> </w:t>
      </w:r>
      <w:r w:rsidRPr="00907B62">
        <w:rPr>
          <w:rFonts w:ascii="Garamond" w:hAnsi="Garamond"/>
        </w:rPr>
        <w:t xml:space="preserve">to register before </w:t>
      </w:r>
      <w:r w:rsidR="004F729C" w:rsidRPr="00907B62">
        <w:rPr>
          <w:rFonts w:ascii="Garamond" w:hAnsi="Garamond"/>
        </w:rPr>
        <w:t xml:space="preserve">14 </w:t>
      </w:r>
      <w:r w:rsidRPr="00907B62">
        <w:rPr>
          <w:rFonts w:ascii="Garamond" w:hAnsi="Garamond"/>
        </w:rPr>
        <w:t>March</w:t>
      </w:r>
      <w:r w:rsidR="004F729C" w:rsidRPr="00907B62">
        <w:rPr>
          <w:rFonts w:ascii="Garamond" w:hAnsi="Garamond"/>
        </w:rPr>
        <w:t xml:space="preserve"> 2025 (Friday)</w:t>
      </w:r>
      <w:r w:rsidRPr="00907B62">
        <w:rPr>
          <w:rFonts w:ascii="Garamond" w:hAnsi="Garamond"/>
        </w:rPr>
        <w:t>. The final list of participants will be determined and notified by the Legal Department of the</w:t>
      </w:r>
      <w:r w:rsidR="00D23C4A" w:rsidRPr="00907B62">
        <w:rPr>
          <w:rFonts w:ascii="Garamond" w:hAnsi="Garamond"/>
        </w:rPr>
        <w:t xml:space="preserve"> LOCPG</w:t>
      </w:r>
      <w:r w:rsidR="00D23C4A" w:rsidRPr="00907B62" w:rsidDel="00D23C4A">
        <w:rPr>
          <w:rFonts w:ascii="Garamond" w:hAnsi="Garamond"/>
        </w:rPr>
        <w:t xml:space="preserve"> </w:t>
      </w:r>
      <w:r w:rsidRPr="00907B62">
        <w:rPr>
          <w:rFonts w:ascii="Garamond" w:hAnsi="Garamond"/>
        </w:rPr>
        <w:t>. Legal professionals who have not participated in the training course before will be given priority.</w:t>
      </w:r>
    </w:p>
    <w:p w14:paraId="110DE729" w14:textId="17743A27" w:rsidR="00D556CA" w:rsidRPr="00CA1665" w:rsidRDefault="00D556CA" w:rsidP="00CA1665">
      <w:pPr>
        <w:tabs>
          <w:tab w:val="left" w:pos="630"/>
        </w:tabs>
        <w:ind w:left="426" w:firstLine="60"/>
        <w:jc w:val="both"/>
        <w:rPr>
          <w:rFonts w:ascii="Garamond" w:hAnsi="Garamond"/>
        </w:rPr>
      </w:pPr>
    </w:p>
    <w:p w14:paraId="6902E6E9" w14:textId="7BFF6412" w:rsidR="00852528" w:rsidRPr="00CA1665" w:rsidRDefault="00D556CA" w:rsidP="00CA1665">
      <w:pPr>
        <w:pStyle w:val="ListParagraph"/>
        <w:numPr>
          <w:ilvl w:val="0"/>
          <w:numId w:val="15"/>
        </w:numPr>
        <w:tabs>
          <w:tab w:val="left" w:pos="630"/>
        </w:tabs>
        <w:ind w:left="426"/>
        <w:jc w:val="both"/>
        <w:rPr>
          <w:rFonts w:ascii="Garamond" w:hAnsi="Garamond"/>
        </w:rPr>
      </w:pPr>
      <w:r w:rsidRPr="00CA1665">
        <w:rPr>
          <w:rFonts w:ascii="Garamond" w:hAnsi="Garamond"/>
        </w:rPr>
        <w:t xml:space="preserve">The </w:t>
      </w:r>
      <w:r w:rsidR="00A21439" w:rsidRPr="00D556CA">
        <w:rPr>
          <w:rFonts w:ascii="Garamond" w:hAnsi="Garamond"/>
        </w:rPr>
        <w:t xml:space="preserve">Department of Law </w:t>
      </w:r>
      <w:r w:rsidRPr="00CA1665">
        <w:rPr>
          <w:rFonts w:ascii="Garamond" w:hAnsi="Garamond"/>
        </w:rPr>
        <w:t xml:space="preserve">of the LOCPG will hold training courses on national </w:t>
      </w:r>
      <w:r w:rsidR="00D23C4A">
        <w:rPr>
          <w:rFonts w:ascii="Garamond" w:hAnsi="Garamond"/>
        </w:rPr>
        <w:t>affairs</w:t>
      </w:r>
      <w:r w:rsidRPr="00CA1665">
        <w:rPr>
          <w:rFonts w:ascii="Garamond" w:hAnsi="Garamond"/>
        </w:rPr>
        <w:t xml:space="preserve"> at the National Academy of Governance from </w:t>
      </w:r>
      <w:r w:rsidR="004F729C" w:rsidRPr="00CA1665">
        <w:rPr>
          <w:rFonts w:ascii="Garamond" w:hAnsi="Garamond"/>
        </w:rPr>
        <w:t xml:space="preserve">18 </w:t>
      </w:r>
      <w:r w:rsidRPr="00CA1665">
        <w:rPr>
          <w:rFonts w:ascii="Garamond" w:hAnsi="Garamond"/>
        </w:rPr>
        <w:t>May</w:t>
      </w:r>
      <w:r w:rsidR="004F729C" w:rsidRPr="00CA1665">
        <w:rPr>
          <w:rFonts w:ascii="Garamond" w:hAnsi="Garamond"/>
        </w:rPr>
        <w:t xml:space="preserve"> </w:t>
      </w:r>
      <w:r w:rsidR="00F17B79" w:rsidRPr="00CA1665">
        <w:rPr>
          <w:rFonts w:ascii="Garamond" w:hAnsi="Garamond"/>
        </w:rPr>
        <w:t xml:space="preserve">to </w:t>
      </w:r>
      <w:r w:rsidRPr="00CA1665">
        <w:rPr>
          <w:rFonts w:ascii="Garamond" w:hAnsi="Garamond"/>
        </w:rPr>
        <w:t>22</w:t>
      </w:r>
      <w:r w:rsidR="004F729C" w:rsidRPr="00CA1665">
        <w:rPr>
          <w:rFonts w:ascii="Garamond" w:hAnsi="Garamond"/>
        </w:rPr>
        <w:t xml:space="preserve"> May 2025</w:t>
      </w:r>
      <w:r w:rsidR="001B37D0">
        <w:rPr>
          <w:rFonts w:ascii="Garamond" w:hAnsi="Garamond"/>
        </w:rPr>
        <w:t>,</w:t>
      </w:r>
      <w:r w:rsidRPr="00CA1665">
        <w:rPr>
          <w:rFonts w:ascii="Garamond" w:hAnsi="Garamond"/>
        </w:rPr>
        <w:t xml:space="preserve"> and at the National Judges College at the end of June</w:t>
      </w:r>
      <w:r w:rsidR="004F729C" w:rsidRPr="00CA1665">
        <w:rPr>
          <w:rFonts w:ascii="Garamond" w:hAnsi="Garamond"/>
        </w:rPr>
        <w:t xml:space="preserve"> 2025</w:t>
      </w:r>
      <w:r w:rsidRPr="00CA1665">
        <w:rPr>
          <w:rFonts w:ascii="Garamond" w:hAnsi="Garamond"/>
        </w:rPr>
        <w:t xml:space="preserve">. </w:t>
      </w:r>
      <w:r w:rsidR="00D23C4A">
        <w:rPr>
          <w:rFonts w:ascii="Garamond" w:hAnsi="Garamond"/>
        </w:rPr>
        <w:t>I</w:t>
      </w:r>
      <w:r w:rsidRPr="00CA1665">
        <w:rPr>
          <w:rFonts w:ascii="Garamond" w:hAnsi="Garamond"/>
        </w:rPr>
        <w:t xml:space="preserve">nterested </w:t>
      </w:r>
      <w:r w:rsidR="00D23C4A">
        <w:rPr>
          <w:rFonts w:ascii="Garamond" w:hAnsi="Garamond"/>
        </w:rPr>
        <w:t xml:space="preserve">parties </w:t>
      </w:r>
      <w:r w:rsidR="001B37D0">
        <w:rPr>
          <w:rFonts w:ascii="Garamond" w:hAnsi="Garamond"/>
        </w:rPr>
        <w:t>please</w:t>
      </w:r>
      <w:r w:rsidRPr="00CA1665">
        <w:rPr>
          <w:rFonts w:ascii="Garamond" w:hAnsi="Garamond"/>
        </w:rPr>
        <w:t xml:space="preserve"> </w:t>
      </w:r>
      <w:r w:rsidR="00D23C4A">
        <w:rPr>
          <w:rFonts w:ascii="Garamond" w:hAnsi="Garamond"/>
        </w:rPr>
        <w:t>stay tuned</w:t>
      </w:r>
      <w:r w:rsidRPr="00CA1665">
        <w:rPr>
          <w:rFonts w:ascii="Garamond" w:hAnsi="Garamond"/>
        </w:rPr>
        <w:t xml:space="preserve"> </w:t>
      </w:r>
      <w:r w:rsidR="00D23C4A">
        <w:rPr>
          <w:rFonts w:ascii="Garamond" w:hAnsi="Garamond"/>
        </w:rPr>
        <w:t>for</w:t>
      </w:r>
      <w:r w:rsidRPr="00CA1665">
        <w:rPr>
          <w:rFonts w:ascii="Garamond" w:hAnsi="Garamond"/>
        </w:rPr>
        <w:t xml:space="preserve"> the registration notice</w:t>
      </w:r>
      <w:r w:rsidR="001B37D0">
        <w:rPr>
          <w:rFonts w:ascii="Garamond" w:hAnsi="Garamond"/>
        </w:rPr>
        <w:t>(s)</w:t>
      </w:r>
      <w:r w:rsidRPr="00CA1665">
        <w:rPr>
          <w:rFonts w:ascii="Garamond" w:hAnsi="Garamond"/>
        </w:rPr>
        <w:t xml:space="preserve"> later.</w:t>
      </w:r>
    </w:p>
    <w:p w14:paraId="274DEF92" w14:textId="77777777" w:rsidR="00852528" w:rsidRDefault="00852528" w:rsidP="002E6668">
      <w:pPr>
        <w:tabs>
          <w:tab w:val="left" w:pos="450"/>
        </w:tabs>
        <w:adjustRightInd w:val="0"/>
        <w:snapToGrid w:val="0"/>
        <w:jc w:val="right"/>
        <w:rPr>
          <w:rFonts w:ascii="Garamond" w:hAnsi="Garamond"/>
          <w:b/>
          <w:szCs w:val="24"/>
        </w:rPr>
      </w:pPr>
    </w:p>
    <w:p w14:paraId="510C7073" w14:textId="73F20D71" w:rsidR="00852528" w:rsidRDefault="00852528">
      <w:pPr>
        <w:widowControl/>
        <w:spacing w:after="160" w:line="259" w:lineRule="auto"/>
        <w:rPr>
          <w:rFonts w:ascii="Garamond" w:hAnsi="Garamond"/>
          <w:b/>
          <w:szCs w:val="24"/>
        </w:rPr>
      </w:pPr>
    </w:p>
    <w:p w14:paraId="5E67F225" w14:textId="77777777" w:rsidR="00E17E06" w:rsidRDefault="00E17E06">
      <w:pPr>
        <w:widowControl/>
        <w:spacing w:after="160" w:line="259" w:lineRule="auto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br w:type="page"/>
      </w:r>
    </w:p>
    <w:p w14:paraId="41C89B4E" w14:textId="219E9132" w:rsidR="00710D4B" w:rsidRPr="00CA1665" w:rsidRDefault="00AF1460" w:rsidP="00710D4B">
      <w:pPr>
        <w:ind w:left="142"/>
        <w:jc w:val="center"/>
        <w:rPr>
          <w:rFonts w:ascii="Garamond" w:hAnsi="Garamond"/>
          <w:b/>
          <w:szCs w:val="24"/>
        </w:rPr>
      </w:pPr>
      <w:r w:rsidRPr="00CA1665">
        <w:rPr>
          <w:rFonts w:ascii="Garamond" w:hAnsi="Garamond" w:hint="eastAsia"/>
          <w:b/>
          <w:szCs w:val="24"/>
        </w:rPr>
        <w:t>香港涉外法治建設專題研修班</w:t>
      </w:r>
    </w:p>
    <w:p w14:paraId="47FAD6ED" w14:textId="0FF6B57B" w:rsidR="002E6668" w:rsidRPr="00CA1665" w:rsidRDefault="00AF1460" w:rsidP="002E6668">
      <w:pPr>
        <w:tabs>
          <w:tab w:val="left" w:pos="450"/>
        </w:tabs>
        <w:adjustRightInd w:val="0"/>
        <w:snapToGrid w:val="0"/>
        <w:jc w:val="center"/>
        <w:rPr>
          <w:rFonts w:ascii="Garamond" w:hAnsi="Garamond"/>
          <w:b/>
          <w:szCs w:val="24"/>
        </w:rPr>
      </w:pPr>
      <w:r w:rsidRPr="00CA1665">
        <w:rPr>
          <w:rFonts w:ascii="Garamond" w:hAnsi="Garamond"/>
          <w:b/>
          <w:szCs w:val="24"/>
        </w:rPr>
        <w:t>2025</w:t>
      </w:r>
      <w:r w:rsidR="002E6668" w:rsidRPr="00CA1665">
        <w:rPr>
          <w:rFonts w:ascii="Garamond" w:hAnsi="Garamond" w:hint="eastAsia"/>
          <w:b/>
          <w:szCs w:val="24"/>
        </w:rPr>
        <w:t>年</w:t>
      </w:r>
      <w:r w:rsidRPr="00CA1665">
        <w:rPr>
          <w:rFonts w:ascii="Garamond" w:hAnsi="Garamond"/>
          <w:b/>
          <w:szCs w:val="24"/>
        </w:rPr>
        <w:t>4</w:t>
      </w:r>
      <w:r w:rsidR="002E6668" w:rsidRPr="00CA1665">
        <w:rPr>
          <w:rFonts w:ascii="Garamond" w:hAnsi="Garamond" w:hint="eastAsia"/>
          <w:b/>
          <w:szCs w:val="24"/>
        </w:rPr>
        <w:t>月</w:t>
      </w:r>
      <w:r w:rsidRPr="00CA1665">
        <w:rPr>
          <w:rFonts w:ascii="Garamond" w:hAnsi="Garamond"/>
          <w:b/>
          <w:szCs w:val="24"/>
        </w:rPr>
        <w:t>25</w:t>
      </w:r>
      <w:r w:rsidR="002E6668" w:rsidRPr="00CA1665">
        <w:rPr>
          <w:rFonts w:ascii="Garamond" w:hAnsi="Garamond" w:hint="eastAsia"/>
          <w:b/>
          <w:szCs w:val="24"/>
        </w:rPr>
        <w:t>日至</w:t>
      </w:r>
      <w:r w:rsidR="002E6668" w:rsidRPr="00CA1665">
        <w:rPr>
          <w:rFonts w:ascii="Garamond" w:hAnsi="Garamond"/>
          <w:b/>
          <w:szCs w:val="24"/>
        </w:rPr>
        <w:t>3</w:t>
      </w:r>
      <w:r w:rsidRPr="00CA1665">
        <w:rPr>
          <w:rFonts w:ascii="Garamond" w:hAnsi="Garamond"/>
          <w:b/>
          <w:szCs w:val="24"/>
        </w:rPr>
        <w:t>0</w:t>
      </w:r>
      <w:r w:rsidR="002E6668" w:rsidRPr="00CA1665">
        <w:rPr>
          <w:rFonts w:ascii="Garamond" w:hAnsi="Garamond" w:hint="eastAsia"/>
          <w:b/>
          <w:szCs w:val="24"/>
        </w:rPr>
        <w:t>日</w:t>
      </w:r>
    </w:p>
    <w:p w14:paraId="599C6431" w14:textId="396D6203" w:rsidR="004F729C" w:rsidRPr="00CA1665" w:rsidRDefault="004F729C" w:rsidP="002E6668">
      <w:pPr>
        <w:tabs>
          <w:tab w:val="left" w:pos="450"/>
        </w:tabs>
        <w:adjustRightInd w:val="0"/>
        <w:snapToGrid w:val="0"/>
        <w:jc w:val="center"/>
        <w:rPr>
          <w:rFonts w:ascii="Garamond" w:hAnsi="Garamond"/>
          <w:b/>
          <w:szCs w:val="24"/>
        </w:rPr>
      </w:pPr>
    </w:p>
    <w:p w14:paraId="1B64FEC8" w14:textId="59344D23" w:rsidR="00335E2D" w:rsidRPr="00CA1665" w:rsidRDefault="002D40EE" w:rsidP="002E6668">
      <w:pPr>
        <w:tabs>
          <w:tab w:val="left" w:pos="450"/>
        </w:tabs>
        <w:adjustRightInd w:val="0"/>
        <w:snapToGrid w:val="0"/>
        <w:jc w:val="center"/>
        <w:rPr>
          <w:rFonts w:ascii="Garamond" w:hAnsi="Garamond"/>
          <w:b/>
          <w:szCs w:val="24"/>
        </w:rPr>
      </w:pPr>
      <w:r w:rsidRPr="00CA1665">
        <w:rPr>
          <w:rFonts w:ascii="Garamond" w:hAnsi="Garamond"/>
          <w:b/>
          <w:noProof/>
          <w:szCs w:val="24"/>
        </w:rPr>
        <w:drawing>
          <wp:anchor distT="0" distB="0" distL="114300" distR="114300" simplePos="0" relativeHeight="251664384" behindDoc="1" locked="0" layoutInCell="1" allowOverlap="1" wp14:anchorId="2A2C8EB9" wp14:editId="395F4F92">
            <wp:simplePos x="0" y="0"/>
            <wp:positionH relativeFrom="column">
              <wp:posOffset>406400</wp:posOffset>
            </wp:positionH>
            <wp:positionV relativeFrom="paragraph">
              <wp:posOffset>41910</wp:posOffset>
            </wp:positionV>
            <wp:extent cx="1536700" cy="1151890"/>
            <wp:effectExtent l="0" t="0" r="6350" b="0"/>
            <wp:wrapTight wrapText="bothSides">
              <wp:wrapPolygon edited="0">
                <wp:start x="0" y="0"/>
                <wp:lineTo x="0" y="21076"/>
                <wp:lineTo x="21421" y="21076"/>
                <wp:lineTo x="21421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1151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1665">
        <w:rPr>
          <w:rFonts w:ascii="Garamond" w:hAnsi="Garamond"/>
          <w:b/>
          <w:noProof/>
          <w:szCs w:val="24"/>
        </w:rPr>
        <w:drawing>
          <wp:anchor distT="0" distB="0" distL="114300" distR="114300" simplePos="0" relativeHeight="251665408" behindDoc="1" locked="0" layoutInCell="1" allowOverlap="1" wp14:anchorId="6D5F1D5B" wp14:editId="1CC5C8BE">
            <wp:simplePos x="0" y="0"/>
            <wp:positionH relativeFrom="column">
              <wp:posOffset>3828415</wp:posOffset>
            </wp:positionH>
            <wp:positionV relativeFrom="paragraph">
              <wp:posOffset>42545</wp:posOffset>
            </wp:positionV>
            <wp:extent cx="1536065" cy="1151890"/>
            <wp:effectExtent l="0" t="0" r="6985" b="0"/>
            <wp:wrapTight wrapText="bothSides">
              <wp:wrapPolygon edited="0">
                <wp:start x="0" y="0"/>
                <wp:lineTo x="0" y="21076"/>
                <wp:lineTo x="21430" y="21076"/>
                <wp:lineTo x="21430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1151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1665">
        <w:rPr>
          <w:rFonts w:ascii="Garamond" w:hAnsi="Garamond"/>
          <w:b/>
          <w:noProof/>
          <w:szCs w:val="24"/>
        </w:rPr>
        <w:drawing>
          <wp:anchor distT="0" distB="0" distL="114300" distR="114300" simplePos="0" relativeHeight="251663360" behindDoc="1" locked="0" layoutInCell="1" allowOverlap="1" wp14:anchorId="2B3B5ADB" wp14:editId="46800C29">
            <wp:simplePos x="0" y="0"/>
            <wp:positionH relativeFrom="column">
              <wp:posOffset>1941830</wp:posOffset>
            </wp:positionH>
            <wp:positionV relativeFrom="paragraph">
              <wp:posOffset>46990</wp:posOffset>
            </wp:positionV>
            <wp:extent cx="1889125" cy="1149350"/>
            <wp:effectExtent l="0" t="0" r="0" b="0"/>
            <wp:wrapTight wrapText="bothSides">
              <wp:wrapPolygon edited="0">
                <wp:start x="0" y="0"/>
                <wp:lineTo x="0" y="21123"/>
                <wp:lineTo x="21346" y="21123"/>
                <wp:lineTo x="21346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63"/>
                    <a:stretch/>
                  </pic:blipFill>
                  <pic:spPr bwMode="auto">
                    <a:xfrm>
                      <a:off x="0" y="0"/>
                      <a:ext cx="1889125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71E17D" w14:textId="1FF72F86" w:rsidR="007C7BDB" w:rsidRPr="00CA1665" w:rsidRDefault="007C7BDB" w:rsidP="00CA1665">
      <w:pPr>
        <w:jc w:val="both"/>
        <w:rPr>
          <w:rFonts w:ascii="Garamond" w:hAnsi="Garamond"/>
          <w:b/>
          <w:szCs w:val="24"/>
        </w:rPr>
      </w:pPr>
    </w:p>
    <w:p w14:paraId="7ECA5A3C" w14:textId="77777777" w:rsidR="002E6668" w:rsidRPr="00CA1665" w:rsidRDefault="002E6668" w:rsidP="00CA1665">
      <w:pPr>
        <w:tabs>
          <w:tab w:val="left" w:pos="450"/>
        </w:tabs>
        <w:adjustRightInd w:val="0"/>
        <w:snapToGrid w:val="0"/>
        <w:ind w:right="560"/>
        <w:jc w:val="both"/>
        <w:rPr>
          <w:rFonts w:ascii="Garamond" w:hAnsi="Garamond"/>
          <w:b/>
          <w:szCs w:val="24"/>
          <w:u w:val="single"/>
          <w:lang w:val="en-US"/>
        </w:rPr>
      </w:pPr>
    </w:p>
    <w:p w14:paraId="41F51725" w14:textId="77777777" w:rsidR="004F729C" w:rsidRPr="00002F0F" w:rsidRDefault="004F729C" w:rsidP="004F729C">
      <w:pPr>
        <w:ind w:firstLine="360"/>
        <w:jc w:val="both"/>
        <w:rPr>
          <w:rFonts w:ascii="Garamond" w:hAnsi="Garamond"/>
          <w:szCs w:val="24"/>
        </w:rPr>
      </w:pPr>
    </w:p>
    <w:p w14:paraId="0E3D1234" w14:textId="77777777" w:rsidR="004F729C" w:rsidRPr="00002F0F" w:rsidRDefault="004F729C" w:rsidP="004F729C">
      <w:pPr>
        <w:ind w:firstLine="360"/>
        <w:jc w:val="both"/>
        <w:rPr>
          <w:rFonts w:ascii="Garamond" w:hAnsi="Garamond"/>
          <w:szCs w:val="24"/>
        </w:rPr>
      </w:pPr>
    </w:p>
    <w:p w14:paraId="31CAE9CD" w14:textId="77777777" w:rsidR="004F729C" w:rsidRPr="00002F0F" w:rsidRDefault="004F729C" w:rsidP="004F729C">
      <w:pPr>
        <w:ind w:firstLine="360"/>
        <w:jc w:val="both"/>
        <w:rPr>
          <w:rFonts w:ascii="Garamond" w:hAnsi="Garamond"/>
          <w:szCs w:val="24"/>
        </w:rPr>
      </w:pPr>
    </w:p>
    <w:p w14:paraId="2B84F10D" w14:textId="77777777" w:rsidR="004F729C" w:rsidRPr="00002F0F" w:rsidRDefault="004F729C" w:rsidP="004F729C">
      <w:pPr>
        <w:ind w:firstLine="360"/>
        <w:jc w:val="both"/>
        <w:rPr>
          <w:rFonts w:ascii="Garamond" w:hAnsi="Garamond"/>
          <w:szCs w:val="24"/>
        </w:rPr>
      </w:pPr>
    </w:p>
    <w:p w14:paraId="400D9286" w14:textId="77777777" w:rsidR="004F729C" w:rsidRPr="00002F0F" w:rsidRDefault="004F729C" w:rsidP="004F729C">
      <w:pPr>
        <w:ind w:firstLine="360"/>
        <w:jc w:val="both"/>
        <w:rPr>
          <w:rFonts w:ascii="Garamond" w:hAnsi="Garamond"/>
          <w:szCs w:val="24"/>
        </w:rPr>
      </w:pPr>
    </w:p>
    <w:p w14:paraId="013D4864" w14:textId="77777777" w:rsidR="00E17E06" w:rsidRDefault="00E17E06" w:rsidP="00E17E06">
      <w:pPr>
        <w:tabs>
          <w:tab w:val="left" w:pos="450"/>
        </w:tabs>
        <w:adjustRightInd w:val="0"/>
        <w:snapToGrid w:val="0"/>
        <w:jc w:val="center"/>
        <w:rPr>
          <w:rFonts w:ascii="PMingLiU" w:hAnsi="PMingLiU"/>
          <w:b/>
          <w:szCs w:val="24"/>
        </w:rPr>
      </w:pPr>
      <w:r>
        <w:rPr>
          <w:noProof/>
        </w:rPr>
        <w:drawing>
          <wp:inline distT="0" distB="0" distL="0" distR="0" wp14:anchorId="270EE79E" wp14:editId="01D8503A">
            <wp:extent cx="1464260" cy="1097280"/>
            <wp:effectExtent l="0" t="0" r="3175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26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8A660C" wp14:editId="7279B98E">
            <wp:extent cx="1646420" cy="1097280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42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10B7C" w14:textId="77777777" w:rsidR="00E17E06" w:rsidRDefault="00E17E06" w:rsidP="00CA1665">
      <w:pPr>
        <w:jc w:val="both"/>
        <w:rPr>
          <w:rFonts w:ascii="Garamond" w:hAnsi="Garamond"/>
          <w:szCs w:val="24"/>
        </w:rPr>
      </w:pPr>
    </w:p>
    <w:p w14:paraId="33F4A283" w14:textId="06D261D4" w:rsidR="002E6668" w:rsidRPr="00CA1665" w:rsidRDefault="009D3587" w:rsidP="00CA1665">
      <w:pPr>
        <w:jc w:val="both"/>
        <w:rPr>
          <w:rFonts w:ascii="Garamond" w:hAnsi="Garamond"/>
          <w:szCs w:val="24"/>
        </w:rPr>
      </w:pPr>
      <w:r w:rsidRPr="00CA1665">
        <w:rPr>
          <w:rFonts w:ascii="Garamond" w:hAnsi="Garamond" w:hint="eastAsia"/>
          <w:szCs w:val="24"/>
        </w:rPr>
        <w:t>中央</w:t>
      </w:r>
      <w:r w:rsidR="00760AF7" w:rsidRPr="00CA1665">
        <w:rPr>
          <w:rFonts w:ascii="Garamond" w:hAnsi="Garamond" w:hint="eastAsia"/>
          <w:szCs w:val="24"/>
        </w:rPr>
        <w:t>人民</w:t>
      </w:r>
      <w:r w:rsidRPr="00CA1665">
        <w:rPr>
          <w:rFonts w:ascii="Garamond" w:hAnsi="Garamond" w:hint="eastAsia"/>
          <w:szCs w:val="24"/>
        </w:rPr>
        <w:t>政府駐</w:t>
      </w:r>
      <w:r w:rsidR="00760AF7" w:rsidRPr="00CA1665">
        <w:rPr>
          <w:rFonts w:ascii="Garamond" w:hAnsi="Garamond" w:hint="eastAsia"/>
          <w:szCs w:val="24"/>
        </w:rPr>
        <w:t>香</w:t>
      </w:r>
      <w:r w:rsidRPr="00CA1665">
        <w:rPr>
          <w:rFonts w:ascii="Garamond" w:hAnsi="Garamond" w:hint="eastAsia"/>
          <w:szCs w:val="24"/>
        </w:rPr>
        <w:t>港</w:t>
      </w:r>
      <w:r w:rsidR="00760AF7" w:rsidRPr="00CA1665">
        <w:rPr>
          <w:rFonts w:ascii="Garamond" w:hAnsi="Garamond" w:hint="eastAsia"/>
          <w:szCs w:val="24"/>
        </w:rPr>
        <w:t>特別行政區</w:t>
      </w:r>
      <w:r w:rsidRPr="00CA1665">
        <w:rPr>
          <w:rFonts w:ascii="Garamond" w:hAnsi="Garamond" w:hint="eastAsia"/>
          <w:szCs w:val="24"/>
        </w:rPr>
        <w:t>聯絡辦</w:t>
      </w:r>
      <w:r w:rsidR="00760AF7" w:rsidRPr="00CA1665">
        <w:rPr>
          <w:rFonts w:ascii="Garamond" w:hAnsi="Garamond" w:hint="eastAsia"/>
          <w:szCs w:val="24"/>
        </w:rPr>
        <w:t>公室（</w:t>
      </w:r>
      <w:r w:rsidR="00760AF7" w:rsidRPr="00CA1665">
        <w:rPr>
          <w:rFonts w:ascii="Garamond" w:hAnsi="Garamond" w:hint="eastAsia"/>
          <w:kern w:val="0"/>
          <w:szCs w:val="24"/>
          <w:lang w:eastAsia="ar-SA"/>
        </w:rPr>
        <w:t>中聯辦</w:t>
      </w:r>
      <w:r w:rsidR="00760AF7" w:rsidRPr="00CA1665">
        <w:rPr>
          <w:rFonts w:ascii="Garamond" w:hAnsi="Garamond" w:hint="eastAsia"/>
          <w:szCs w:val="24"/>
        </w:rPr>
        <w:t>）</w:t>
      </w:r>
      <w:r w:rsidR="00AF1460" w:rsidRPr="00CA1665">
        <w:rPr>
          <w:rFonts w:ascii="Garamond" w:hAnsi="Garamond" w:hint="eastAsia"/>
          <w:szCs w:val="24"/>
        </w:rPr>
        <w:t>法律部將於</w:t>
      </w:r>
      <w:r w:rsidR="00AF1460" w:rsidRPr="00CA1665">
        <w:rPr>
          <w:rFonts w:ascii="Garamond" w:hAnsi="Garamond"/>
          <w:szCs w:val="24"/>
        </w:rPr>
        <w:t>4</w:t>
      </w:r>
      <w:r w:rsidR="00AF1460" w:rsidRPr="00CA1665">
        <w:rPr>
          <w:rFonts w:ascii="Garamond" w:hAnsi="Garamond" w:hint="eastAsia"/>
          <w:szCs w:val="24"/>
        </w:rPr>
        <w:t>月</w:t>
      </w:r>
      <w:r w:rsidR="00AF1460" w:rsidRPr="00CA1665">
        <w:rPr>
          <w:rFonts w:ascii="Garamond" w:hAnsi="Garamond"/>
          <w:szCs w:val="24"/>
        </w:rPr>
        <w:t>25</w:t>
      </w:r>
      <w:r w:rsidR="00AF1460" w:rsidRPr="00CA1665">
        <w:rPr>
          <w:rFonts w:ascii="Garamond" w:hAnsi="Garamond" w:hint="eastAsia"/>
          <w:szCs w:val="24"/>
        </w:rPr>
        <w:t>日至</w:t>
      </w:r>
      <w:r w:rsidR="00AF1460" w:rsidRPr="00CA1665">
        <w:rPr>
          <w:rFonts w:ascii="Garamond" w:hAnsi="Garamond"/>
          <w:szCs w:val="24"/>
        </w:rPr>
        <w:t>30</w:t>
      </w:r>
      <w:r w:rsidR="00AF1460" w:rsidRPr="00CA1665">
        <w:rPr>
          <w:rFonts w:ascii="Garamond" w:hAnsi="Garamond" w:hint="eastAsia"/>
          <w:szCs w:val="24"/>
        </w:rPr>
        <w:t>日於北京大學舉辦</w:t>
      </w:r>
      <w:r w:rsidR="00760AF7" w:rsidRPr="00CA1665">
        <w:rPr>
          <w:rFonts w:ascii="Garamond" w:hAnsi="Garamond" w:hint="eastAsia"/>
          <w:szCs w:val="24"/>
        </w:rPr>
        <w:t>「</w:t>
      </w:r>
      <w:r w:rsidR="00AF1460" w:rsidRPr="00CA1665">
        <w:rPr>
          <w:rFonts w:ascii="Garamond" w:hAnsi="Garamond" w:hint="eastAsia"/>
          <w:szCs w:val="24"/>
        </w:rPr>
        <w:t>香港涉外法治建設專題研修班</w:t>
      </w:r>
      <w:r w:rsidR="00760AF7" w:rsidRPr="00CA1665">
        <w:rPr>
          <w:rFonts w:ascii="Garamond" w:hAnsi="Garamond" w:hint="eastAsia"/>
          <w:szCs w:val="24"/>
        </w:rPr>
        <w:t>」</w:t>
      </w:r>
      <w:r w:rsidR="00AF1460" w:rsidRPr="00CA1665">
        <w:rPr>
          <w:rFonts w:ascii="Garamond" w:hAnsi="Garamond" w:hint="eastAsia"/>
          <w:szCs w:val="24"/>
        </w:rPr>
        <w:t>，邀請北京大學知名專家教授授課，並參訪小米等高新技術企業、歷史展覽館等場館。所有學員只需自購來回機票，其他費用全免。名額有限，報滿即止，歡迎香港法律界人士踴躍報名。</w:t>
      </w:r>
    </w:p>
    <w:p w14:paraId="4B0B5906" w14:textId="77777777" w:rsidR="002E6668" w:rsidRPr="00CA1665" w:rsidRDefault="002E6668" w:rsidP="00CA1665">
      <w:pPr>
        <w:jc w:val="both"/>
        <w:rPr>
          <w:rFonts w:ascii="Garamond" w:hAnsi="Garamond"/>
          <w:szCs w:val="24"/>
          <w:lang w:val="en-US"/>
        </w:rPr>
      </w:pPr>
    </w:p>
    <w:p w14:paraId="0D63286E" w14:textId="2D0A097B" w:rsidR="002E6668" w:rsidRPr="00CA1665" w:rsidRDefault="002E6668" w:rsidP="00CA1665">
      <w:pPr>
        <w:tabs>
          <w:tab w:val="left" w:pos="630"/>
        </w:tabs>
        <w:jc w:val="both"/>
        <w:rPr>
          <w:rFonts w:ascii="Garamond" w:hAnsi="Garamond"/>
          <w:b/>
        </w:rPr>
      </w:pPr>
      <w:r w:rsidRPr="00CA1665">
        <w:rPr>
          <w:rFonts w:ascii="Garamond" w:hAnsi="Garamond" w:hint="eastAsia"/>
          <w:b/>
        </w:rPr>
        <w:t>時間</w:t>
      </w:r>
    </w:p>
    <w:p w14:paraId="3012B0FF" w14:textId="3AF41CB3" w:rsidR="002E6668" w:rsidRPr="00CA1665" w:rsidRDefault="00AF1460" w:rsidP="00CA1665">
      <w:pPr>
        <w:jc w:val="both"/>
        <w:rPr>
          <w:rFonts w:ascii="Garamond" w:hAnsi="Garamond"/>
          <w:szCs w:val="24"/>
        </w:rPr>
      </w:pPr>
      <w:r w:rsidRPr="00CA1665">
        <w:rPr>
          <w:rFonts w:ascii="Garamond" w:hAnsi="Garamond"/>
          <w:szCs w:val="24"/>
        </w:rPr>
        <w:t>2025</w:t>
      </w:r>
      <w:r w:rsidR="002E6668" w:rsidRPr="00CA1665">
        <w:rPr>
          <w:rFonts w:ascii="Garamond" w:hAnsi="Garamond" w:hint="eastAsia"/>
          <w:szCs w:val="24"/>
        </w:rPr>
        <w:t>年</w:t>
      </w:r>
      <w:r w:rsidRPr="00CA1665">
        <w:rPr>
          <w:rFonts w:ascii="Garamond" w:hAnsi="Garamond"/>
          <w:szCs w:val="24"/>
        </w:rPr>
        <w:t>4</w:t>
      </w:r>
      <w:r w:rsidR="002E6668" w:rsidRPr="00CA1665">
        <w:rPr>
          <w:rFonts w:ascii="Garamond" w:hAnsi="Garamond" w:hint="eastAsia"/>
          <w:szCs w:val="24"/>
        </w:rPr>
        <w:t>月</w:t>
      </w:r>
      <w:r w:rsidRPr="00CA1665">
        <w:rPr>
          <w:rFonts w:ascii="Garamond" w:hAnsi="Garamond"/>
          <w:szCs w:val="24"/>
        </w:rPr>
        <w:t>25</w:t>
      </w:r>
      <w:r w:rsidR="002E6668" w:rsidRPr="00CA1665">
        <w:rPr>
          <w:rFonts w:ascii="Garamond" w:hAnsi="Garamond" w:hint="eastAsia"/>
          <w:szCs w:val="24"/>
        </w:rPr>
        <w:t>日（週五）至</w:t>
      </w:r>
      <w:r w:rsidR="002E6668" w:rsidRPr="00CA1665">
        <w:rPr>
          <w:rFonts w:ascii="Garamond" w:hAnsi="Garamond"/>
          <w:szCs w:val="24"/>
        </w:rPr>
        <w:t>3</w:t>
      </w:r>
      <w:r w:rsidRPr="00CA1665">
        <w:rPr>
          <w:rFonts w:ascii="Garamond" w:hAnsi="Garamond"/>
          <w:szCs w:val="24"/>
        </w:rPr>
        <w:t>0</w:t>
      </w:r>
      <w:r w:rsidR="002E6668" w:rsidRPr="00CA1665">
        <w:rPr>
          <w:rFonts w:ascii="Garamond" w:hAnsi="Garamond" w:hint="eastAsia"/>
          <w:szCs w:val="24"/>
        </w:rPr>
        <w:t>日（週</w:t>
      </w:r>
      <w:r w:rsidR="009D3587" w:rsidRPr="00CA1665">
        <w:rPr>
          <w:rFonts w:ascii="Garamond" w:hAnsi="Garamond" w:hint="eastAsia"/>
          <w:szCs w:val="24"/>
        </w:rPr>
        <w:t>三</w:t>
      </w:r>
      <w:r w:rsidR="002E6668" w:rsidRPr="00CA1665">
        <w:rPr>
          <w:rFonts w:ascii="Garamond" w:hAnsi="Garamond" w:hint="eastAsia"/>
          <w:szCs w:val="24"/>
        </w:rPr>
        <w:t>）</w:t>
      </w:r>
    </w:p>
    <w:p w14:paraId="581CE07B" w14:textId="77777777" w:rsidR="002E6668" w:rsidRPr="00CA1665" w:rsidRDefault="002E6668" w:rsidP="00CA1665">
      <w:pPr>
        <w:jc w:val="both"/>
        <w:rPr>
          <w:rFonts w:ascii="Garamond" w:hAnsi="Garamond"/>
          <w:szCs w:val="24"/>
        </w:rPr>
      </w:pPr>
    </w:p>
    <w:p w14:paraId="66DCB136" w14:textId="41FDD725" w:rsidR="002E6668" w:rsidRPr="00CA1665" w:rsidRDefault="002E6668" w:rsidP="00CA1665">
      <w:pPr>
        <w:jc w:val="both"/>
        <w:rPr>
          <w:rFonts w:ascii="Garamond" w:hAnsi="Garamond"/>
          <w:b/>
        </w:rPr>
      </w:pPr>
      <w:r w:rsidRPr="00CA1665">
        <w:rPr>
          <w:rFonts w:ascii="Garamond" w:hAnsi="Garamond" w:hint="eastAsia"/>
          <w:b/>
        </w:rPr>
        <w:t>地點</w:t>
      </w:r>
    </w:p>
    <w:p w14:paraId="3A7CB9B0" w14:textId="77777777" w:rsidR="002759E2" w:rsidRPr="00CA1665" w:rsidRDefault="002E6668" w:rsidP="00CA1665">
      <w:pPr>
        <w:jc w:val="both"/>
        <w:rPr>
          <w:rFonts w:ascii="Garamond" w:hAnsi="Garamond"/>
        </w:rPr>
      </w:pPr>
      <w:r w:rsidRPr="00CA1665">
        <w:rPr>
          <w:rFonts w:ascii="Garamond" w:hAnsi="Garamond" w:hint="eastAsia"/>
        </w:rPr>
        <w:t>上課：北京大學</w:t>
      </w:r>
    </w:p>
    <w:p w14:paraId="3B875F5A" w14:textId="4233714C" w:rsidR="002E6668" w:rsidRPr="00CA1665" w:rsidRDefault="002E6668" w:rsidP="00CA1665">
      <w:pPr>
        <w:jc w:val="both"/>
        <w:rPr>
          <w:rFonts w:ascii="Garamond" w:hAnsi="Garamond"/>
        </w:rPr>
      </w:pPr>
      <w:r w:rsidRPr="00CA1665">
        <w:rPr>
          <w:rFonts w:ascii="Garamond" w:hAnsi="Garamond" w:hint="eastAsia"/>
        </w:rPr>
        <w:t>住宿：</w:t>
      </w:r>
      <w:r w:rsidR="00AF1460" w:rsidRPr="00CA1665">
        <w:rPr>
          <w:rFonts w:ascii="Garamond" w:hAnsi="Garamond" w:hint="eastAsia"/>
        </w:rPr>
        <w:t>北京大學中關新園</w:t>
      </w:r>
      <w:r w:rsidR="00AF1460" w:rsidRPr="00CA1665">
        <w:rPr>
          <w:rFonts w:ascii="Garamond" w:hAnsi="Garamond"/>
        </w:rPr>
        <w:t xml:space="preserve"> 9 </w:t>
      </w:r>
      <w:r w:rsidR="00AF1460" w:rsidRPr="00CA1665">
        <w:rPr>
          <w:rFonts w:ascii="Garamond" w:hAnsi="Garamond" w:hint="eastAsia"/>
        </w:rPr>
        <w:t>號樓</w:t>
      </w:r>
    </w:p>
    <w:p w14:paraId="5361C767" w14:textId="77777777" w:rsidR="002E6668" w:rsidRPr="00CA1665" w:rsidRDefault="002E6668" w:rsidP="00CA1665">
      <w:pPr>
        <w:jc w:val="both"/>
        <w:rPr>
          <w:rFonts w:ascii="Garamond" w:hAnsi="Garamond"/>
          <w:szCs w:val="24"/>
        </w:rPr>
      </w:pPr>
    </w:p>
    <w:p w14:paraId="22F9D94A" w14:textId="4CAEB346" w:rsidR="002759E2" w:rsidRPr="00CA1665" w:rsidRDefault="002E6668" w:rsidP="00CA1665">
      <w:pPr>
        <w:jc w:val="both"/>
        <w:rPr>
          <w:rFonts w:ascii="Garamond" w:hAnsi="Garamond"/>
          <w:b/>
        </w:rPr>
      </w:pPr>
      <w:r w:rsidRPr="00CA1665">
        <w:rPr>
          <w:rFonts w:ascii="Garamond" w:hAnsi="Garamond" w:hint="eastAsia"/>
          <w:b/>
        </w:rPr>
        <w:t>行程</w:t>
      </w:r>
    </w:p>
    <w:p w14:paraId="46E964E6" w14:textId="624A525F" w:rsidR="002E6668" w:rsidRPr="00CA1665" w:rsidRDefault="0064057C" w:rsidP="00CA1665">
      <w:pPr>
        <w:pStyle w:val="ListParagraph"/>
        <w:numPr>
          <w:ilvl w:val="0"/>
          <w:numId w:val="11"/>
        </w:numPr>
        <w:ind w:left="426"/>
        <w:jc w:val="both"/>
        <w:rPr>
          <w:rFonts w:ascii="Garamond" w:hAnsi="Garamond"/>
        </w:rPr>
      </w:pPr>
      <w:r w:rsidRPr="00022545">
        <w:rPr>
          <w:rFonts w:ascii="Garamond" w:hAnsi="Garamond"/>
        </w:rPr>
        <w:t>2025</w:t>
      </w:r>
      <w:r w:rsidRPr="00022545">
        <w:rPr>
          <w:rFonts w:ascii="Garamond" w:hAnsi="Garamond"/>
        </w:rPr>
        <w:t>年</w:t>
      </w:r>
      <w:r w:rsidR="00AF1460" w:rsidRPr="00CA1665">
        <w:rPr>
          <w:rFonts w:ascii="Garamond" w:hAnsi="Garamond"/>
        </w:rPr>
        <w:t>4</w:t>
      </w:r>
      <w:r w:rsidR="002E6668" w:rsidRPr="00CA1665">
        <w:rPr>
          <w:rFonts w:ascii="Garamond" w:hAnsi="Garamond" w:hint="eastAsia"/>
        </w:rPr>
        <w:t>月</w:t>
      </w:r>
      <w:r w:rsidR="00AF1460" w:rsidRPr="00CA1665">
        <w:rPr>
          <w:rFonts w:ascii="Garamond" w:hAnsi="Garamond"/>
        </w:rPr>
        <w:t>25</w:t>
      </w:r>
      <w:r w:rsidR="002E6668" w:rsidRPr="00CA1665">
        <w:rPr>
          <w:rFonts w:ascii="Garamond" w:hAnsi="Garamond" w:hint="eastAsia"/>
        </w:rPr>
        <w:t>日（週五）︰學員自行赴京，入住</w:t>
      </w:r>
      <w:r w:rsidR="00AF1460" w:rsidRPr="00CA1665">
        <w:rPr>
          <w:rFonts w:ascii="Garamond" w:hAnsi="Garamond" w:hint="eastAsia"/>
        </w:rPr>
        <w:t>北京大學中關新園</w:t>
      </w:r>
      <w:r w:rsidR="00AF1460" w:rsidRPr="00CA1665">
        <w:rPr>
          <w:rFonts w:ascii="Garamond" w:hAnsi="Garamond"/>
        </w:rPr>
        <w:t xml:space="preserve"> </w:t>
      </w:r>
    </w:p>
    <w:p w14:paraId="5B396B9D" w14:textId="0FAEF523" w:rsidR="009D3587" w:rsidRPr="00CA1665" w:rsidRDefault="0064057C" w:rsidP="00CA1665">
      <w:pPr>
        <w:pStyle w:val="ListParagraph"/>
        <w:numPr>
          <w:ilvl w:val="0"/>
          <w:numId w:val="11"/>
        </w:numPr>
        <w:ind w:left="426"/>
        <w:jc w:val="both"/>
        <w:rPr>
          <w:rFonts w:ascii="Garamond" w:hAnsi="Garamond"/>
        </w:rPr>
      </w:pPr>
      <w:r w:rsidRPr="00022545">
        <w:rPr>
          <w:rFonts w:ascii="Garamond" w:hAnsi="Garamond"/>
        </w:rPr>
        <w:t>2025</w:t>
      </w:r>
      <w:r w:rsidRPr="00022545">
        <w:rPr>
          <w:rFonts w:ascii="Garamond" w:hAnsi="Garamond"/>
        </w:rPr>
        <w:t>年</w:t>
      </w:r>
      <w:r w:rsidR="00AF1460" w:rsidRPr="00CA1665">
        <w:rPr>
          <w:rFonts w:ascii="Garamond" w:hAnsi="Garamond"/>
        </w:rPr>
        <w:t>4</w:t>
      </w:r>
      <w:r w:rsidR="002E6668" w:rsidRPr="00CA1665">
        <w:rPr>
          <w:rFonts w:ascii="Garamond" w:hAnsi="Garamond" w:hint="eastAsia"/>
        </w:rPr>
        <w:t>月</w:t>
      </w:r>
      <w:r w:rsidR="00AF1460" w:rsidRPr="00CA1665">
        <w:rPr>
          <w:rFonts w:ascii="Garamond" w:hAnsi="Garamond"/>
        </w:rPr>
        <w:t>26</w:t>
      </w:r>
      <w:r w:rsidR="002E6668" w:rsidRPr="00CA1665">
        <w:rPr>
          <w:rFonts w:ascii="Garamond" w:hAnsi="Garamond" w:hint="eastAsia"/>
        </w:rPr>
        <w:t>日</w:t>
      </w:r>
      <w:r w:rsidR="007258DA" w:rsidRPr="00CA1665">
        <w:rPr>
          <w:rFonts w:ascii="Garamond" w:hAnsi="Garamond" w:hint="eastAsia"/>
        </w:rPr>
        <w:t>至</w:t>
      </w:r>
      <w:r w:rsidR="00AF1460" w:rsidRPr="00CA1665">
        <w:rPr>
          <w:rFonts w:ascii="Garamond" w:hAnsi="Garamond"/>
        </w:rPr>
        <w:t>4</w:t>
      </w:r>
      <w:r w:rsidR="002E6668" w:rsidRPr="00CA1665">
        <w:rPr>
          <w:rFonts w:ascii="Garamond" w:hAnsi="Garamond" w:hint="eastAsia"/>
        </w:rPr>
        <w:t>月</w:t>
      </w:r>
      <w:r w:rsidR="002E6668" w:rsidRPr="00CA1665">
        <w:rPr>
          <w:rFonts w:ascii="Garamond" w:hAnsi="Garamond"/>
        </w:rPr>
        <w:t>3</w:t>
      </w:r>
      <w:r w:rsidR="00AF1460" w:rsidRPr="00CA1665">
        <w:rPr>
          <w:rFonts w:ascii="Garamond" w:hAnsi="Garamond"/>
        </w:rPr>
        <w:t>0</w:t>
      </w:r>
      <w:r w:rsidR="002E6668" w:rsidRPr="00CA1665">
        <w:rPr>
          <w:rFonts w:ascii="Garamond" w:hAnsi="Garamond" w:hint="eastAsia"/>
        </w:rPr>
        <w:t>日</w:t>
      </w:r>
      <w:r w:rsidR="00760AF7" w:rsidRPr="00CA1665">
        <w:rPr>
          <w:rFonts w:ascii="Garamond" w:hAnsi="Garamond" w:hint="eastAsia"/>
          <w:lang w:eastAsia="zh-TW"/>
        </w:rPr>
        <w:t>（週六至週三）</w:t>
      </w:r>
      <w:r w:rsidR="002E6668" w:rsidRPr="00CA1665">
        <w:rPr>
          <w:rFonts w:ascii="Garamond" w:hAnsi="Garamond" w:hint="eastAsia"/>
        </w:rPr>
        <w:t>︰上課</w:t>
      </w:r>
      <w:r w:rsidR="009D3587" w:rsidRPr="00CA1665">
        <w:rPr>
          <w:rFonts w:ascii="Garamond" w:hAnsi="Garamond" w:hint="eastAsia"/>
        </w:rPr>
        <w:t>及參訪（課程及參訪企業待定）</w:t>
      </w:r>
    </w:p>
    <w:p w14:paraId="79C8AC8C" w14:textId="3480D2B1" w:rsidR="002E6668" w:rsidRPr="00CA1665" w:rsidRDefault="0064057C" w:rsidP="00CA1665">
      <w:pPr>
        <w:pStyle w:val="ListParagraph"/>
        <w:numPr>
          <w:ilvl w:val="0"/>
          <w:numId w:val="11"/>
        </w:numPr>
        <w:ind w:left="426"/>
        <w:jc w:val="both"/>
        <w:rPr>
          <w:rFonts w:ascii="Garamond" w:hAnsi="Garamond"/>
        </w:rPr>
      </w:pPr>
      <w:r w:rsidRPr="00022545">
        <w:rPr>
          <w:rFonts w:ascii="Garamond" w:hAnsi="Garamond"/>
        </w:rPr>
        <w:t>2025</w:t>
      </w:r>
      <w:r w:rsidRPr="00022545">
        <w:rPr>
          <w:rFonts w:ascii="Garamond" w:hAnsi="Garamond"/>
        </w:rPr>
        <w:t>年</w:t>
      </w:r>
      <w:r w:rsidR="00AF1460" w:rsidRPr="00CA1665">
        <w:rPr>
          <w:rFonts w:ascii="Garamond" w:hAnsi="Garamond"/>
        </w:rPr>
        <w:t>4</w:t>
      </w:r>
      <w:r w:rsidR="00AF1460" w:rsidRPr="00CA1665">
        <w:rPr>
          <w:rFonts w:ascii="Garamond" w:hAnsi="Garamond" w:hint="eastAsia"/>
        </w:rPr>
        <w:t>月</w:t>
      </w:r>
      <w:r w:rsidR="00AF1460" w:rsidRPr="00CA1665">
        <w:rPr>
          <w:rFonts w:ascii="Garamond" w:hAnsi="Garamond"/>
        </w:rPr>
        <w:t>30</w:t>
      </w:r>
      <w:r w:rsidR="00AF1460" w:rsidRPr="00CA1665">
        <w:rPr>
          <w:rFonts w:ascii="Garamond" w:hAnsi="Garamond" w:hint="eastAsia"/>
        </w:rPr>
        <w:t>日</w:t>
      </w:r>
      <w:r w:rsidR="00760AF7" w:rsidRPr="00CA1665">
        <w:rPr>
          <w:rFonts w:ascii="Garamond" w:hAnsi="Garamond" w:hint="eastAsia"/>
          <w:lang w:eastAsia="zh-TW"/>
        </w:rPr>
        <w:t>（週三）</w:t>
      </w:r>
      <w:r w:rsidR="00335E2D" w:rsidRPr="00CA1665">
        <w:rPr>
          <w:rFonts w:ascii="Garamond" w:hAnsi="Garamond" w:hint="eastAsia"/>
        </w:rPr>
        <w:t>︰</w:t>
      </w:r>
      <w:r w:rsidR="00AF1460" w:rsidRPr="00CA1665">
        <w:rPr>
          <w:rFonts w:ascii="Garamond" w:hAnsi="Garamond" w:hint="eastAsia"/>
        </w:rPr>
        <w:t>下午返港</w:t>
      </w:r>
    </w:p>
    <w:p w14:paraId="22905E0A" w14:textId="77777777" w:rsidR="002E6668" w:rsidRPr="00CA1665" w:rsidRDefault="002E6668" w:rsidP="00CA1665">
      <w:pPr>
        <w:jc w:val="both"/>
        <w:rPr>
          <w:rFonts w:ascii="Garamond" w:hAnsi="Garamond"/>
          <w:b/>
          <w:sz w:val="28"/>
          <w:u w:val="single"/>
        </w:rPr>
      </w:pPr>
    </w:p>
    <w:p w14:paraId="4E4090E7" w14:textId="4D1FAA24" w:rsidR="002759E2" w:rsidRPr="00CA1665" w:rsidRDefault="002E6668" w:rsidP="00CA1665">
      <w:pPr>
        <w:jc w:val="both"/>
        <w:rPr>
          <w:rFonts w:ascii="Garamond" w:hAnsi="Garamond"/>
          <w:b/>
        </w:rPr>
      </w:pPr>
      <w:r w:rsidRPr="00CA1665">
        <w:rPr>
          <w:rFonts w:ascii="Garamond" w:hAnsi="Garamond" w:hint="eastAsia"/>
          <w:b/>
        </w:rPr>
        <w:t>其他</w:t>
      </w:r>
    </w:p>
    <w:p w14:paraId="6636C9FC" w14:textId="77777777" w:rsidR="00922260" w:rsidRDefault="00AF1460" w:rsidP="00CA1665">
      <w:pPr>
        <w:pStyle w:val="ListParagraph"/>
        <w:numPr>
          <w:ilvl w:val="0"/>
          <w:numId w:val="14"/>
        </w:numPr>
        <w:ind w:left="426"/>
        <w:jc w:val="both"/>
        <w:rPr>
          <w:rFonts w:ascii="Garamond" w:hAnsi="Garamond"/>
        </w:rPr>
      </w:pPr>
      <w:r w:rsidRPr="00CA1665">
        <w:rPr>
          <w:rFonts w:ascii="Garamond" w:hAnsi="Garamond" w:hint="eastAsia"/>
        </w:rPr>
        <w:t>按北</w:t>
      </w:r>
      <w:r w:rsidR="00760AF7" w:rsidRPr="00CA1665">
        <w:rPr>
          <w:rFonts w:ascii="Garamond" w:hAnsi="Garamond" w:hint="eastAsia"/>
        </w:rPr>
        <w:t>京</w:t>
      </w:r>
      <w:r w:rsidRPr="00CA1665">
        <w:rPr>
          <w:rFonts w:ascii="Garamond" w:hAnsi="Garamond" w:hint="eastAsia"/>
        </w:rPr>
        <w:t>大</w:t>
      </w:r>
      <w:r w:rsidR="00760AF7" w:rsidRPr="00CA1665">
        <w:rPr>
          <w:rFonts w:ascii="Garamond" w:hAnsi="Garamond" w:hint="eastAsia"/>
        </w:rPr>
        <w:t>學</w:t>
      </w:r>
      <w:r w:rsidRPr="00CA1665">
        <w:rPr>
          <w:rFonts w:ascii="Garamond" w:hAnsi="Garamond" w:hint="eastAsia"/>
        </w:rPr>
        <w:t>制度統一管理，建立學員檔案，結業後在</w:t>
      </w:r>
      <w:r w:rsidR="00760AF7" w:rsidRPr="00CA1665">
        <w:rPr>
          <w:rFonts w:ascii="Garamond" w:hAnsi="Garamond" w:hint="eastAsia"/>
        </w:rPr>
        <w:t>該</w:t>
      </w:r>
      <w:r w:rsidRPr="00CA1665">
        <w:rPr>
          <w:rFonts w:ascii="Garamond" w:hAnsi="Garamond" w:hint="eastAsia"/>
        </w:rPr>
        <w:t>校存檔。</w:t>
      </w:r>
    </w:p>
    <w:p w14:paraId="2DD5F7DE" w14:textId="77777777" w:rsidR="00922260" w:rsidRDefault="00922260" w:rsidP="00907B62">
      <w:pPr>
        <w:pStyle w:val="ListParagraph"/>
        <w:ind w:left="426"/>
        <w:jc w:val="both"/>
        <w:rPr>
          <w:rFonts w:ascii="Garamond" w:hAnsi="Garamond"/>
        </w:rPr>
      </w:pPr>
    </w:p>
    <w:p w14:paraId="0E76EF21" w14:textId="5EEFBA96" w:rsidR="00002F0F" w:rsidRDefault="00AF1460" w:rsidP="00CA1665">
      <w:pPr>
        <w:pStyle w:val="ListParagraph"/>
        <w:numPr>
          <w:ilvl w:val="0"/>
          <w:numId w:val="14"/>
        </w:numPr>
        <w:ind w:left="426"/>
        <w:jc w:val="both"/>
        <w:rPr>
          <w:rFonts w:ascii="Garamond" w:hAnsi="Garamond"/>
        </w:rPr>
      </w:pPr>
      <w:r w:rsidRPr="00CA1665">
        <w:rPr>
          <w:rFonts w:ascii="Garamond" w:hAnsi="Garamond" w:hint="eastAsia"/>
        </w:rPr>
        <w:t>學員完成全部課程學習經考核合格，統一頒發北京大學結業證書。</w:t>
      </w:r>
      <w:r w:rsidR="00760AF7" w:rsidRPr="00CA1665">
        <w:rPr>
          <w:rFonts w:ascii="Garamond" w:hAnsi="Garamond"/>
        </w:rPr>
        <w:t xml:space="preserve"> </w:t>
      </w:r>
    </w:p>
    <w:p w14:paraId="2A92D2FD" w14:textId="77777777" w:rsidR="00CA1665" w:rsidRPr="00CA1665" w:rsidRDefault="00CA1665" w:rsidP="00CA1665">
      <w:pPr>
        <w:pStyle w:val="ListParagraph"/>
        <w:ind w:left="426"/>
        <w:jc w:val="both"/>
        <w:rPr>
          <w:rFonts w:ascii="Garamond" w:hAnsi="Garamond"/>
        </w:rPr>
      </w:pPr>
    </w:p>
    <w:p w14:paraId="4B59DA1C" w14:textId="5DB4F8EB" w:rsidR="002759E2" w:rsidRDefault="00AF1460" w:rsidP="00CA1665">
      <w:pPr>
        <w:pStyle w:val="ListParagraph"/>
        <w:numPr>
          <w:ilvl w:val="0"/>
          <w:numId w:val="14"/>
        </w:numPr>
        <w:ind w:left="426"/>
        <w:jc w:val="both"/>
        <w:rPr>
          <w:rFonts w:ascii="Garamond" w:hAnsi="Garamond"/>
        </w:rPr>
      </w:pPr>
      <w:r w:rsidRPr="00CA1665">
        <w:rPr>
          <w:rFonts w:ascii="Garamond" w:hAnsi="Garamond" w:hint="eastAsia"/>
        </w:rPr>
        <w:t>名額有限，報滿即止。有意參加者請於</w:t>
      </w:r>
      <w:r w:rsidRPr="00CA1665">
        <w:rPr>
          <w:rFonts w:ascii="Garamond" w:hAnsi="Garamond"/>
        </w:rPr>
        <w:t>3</w:t>
      </w:r>
      <w:r w:rsidRPr="00CA1665">
        <w:rPr>
          <w:rFonts w:ascii="Garamond" w:hAnsi="Garamond" w:hint="eastAsia"/>
        </w:rPr>
        <w:t>月</w:t>
      </w:r>
      <w:r w:rsidRPr="00CA1665">
        <w:rPr>
          <w:rFonts w:ascii="Garamond" w:hAnsi="Garamond"/>
        </w:rPr>
        <w:t>14</w:t>
      </w:r>
      <w:r w:rsidRPr="00CA1665">
        <w:rPr>
          <w:rFonts w:ascii="Garamond" w:hAnsi="Garamond" w:hint="eastAsia"/>
        </w:rPr>
        <w:t>日前點擊</w:t>
      </w:r>
      <w:hyperlink r:id="rId16" w:history="1">
        <w:r w:rsidR="00D0212D" w:rsidRPr="00D0212D">
          <w:rPr>
            <w:rStyle w:val="Hyperlink"/>
            <w:rFonts w:ascii="Garamond" w:hAnsi="Garamond" w:hint="eastAsia"/>
            <w:lang w:eastAsia="zh-TW"/>
          </w:rPr>
          <w:t>此處</w:t>
        </w:r>
      </w:hyperlink>
      <w:r w:rsidRPr="00CA1665">
        <w:rPr>
          <w:rFonts w:ascii="Garamond" w:hAnsi="Garamond" w:hint="eastAsia"/>
        </w:rPr>
        <w:t>報名，最終參班人員由中聯辦法律部決定並通知，優先考慮此前未參加過研修班的法律界人士。</w:t>
      </w:r>
    </w:p>
    <w:p w14:paraId="02BE3461" w14:textId="77777777" w:rsidR="00CA1665" w:rsidRPr="00CA1665" w:rsidRDefault="00CA1665" w:rsidP="00CA1665">
      <w:pPr>
        <w:pStyle w:val="ListParagraph"/>
        <w:ind w:left="426"/>
        <w:jc w:val="both"/>
        <w:rPr>
          <w:rFonts w:ascii="Garamond" w:hAnsi="Garamond"/>
        </w:rPr>
      </w:pPr>
    </w:p>
    <w:p w14:paraId="65C718F0" w14:textId="68AEE7E5" w:rsidR="007C7BDB" w:rsidRPr="00CA1665" w:rsidRDefault="00AF1460" w:rsidP="00CA1665">
      <w:pPr>
        <w:pStyle w:val="ListParagraph"/>
        <w:numPr>
          <w:ilvl w:val="0"/>
          <w:numId w:val="14"/>
        </w:numPr>
        <w:ind w:left="426"/>
        <w:jc w:val="both"/>
        <w:rPr>
          <w:rFonts w:ascii="Garamond" w:hAnsi="Garamond"/>
        </w:rPr>
      </w:pPr>
      <w:r w:rsidRPr="00CA1665">
        <w:rPr>
          <w:rFonts w:ascii="Garamond" w:hAnsi="Garamond" w:hint="eastAsia"/>
        </w:rPr>
        <w:t>中聯辦法律部將於</w:t>
      </w:r>
      <w:r w:rsidR="00F17B79">
        <w:rPr>
          <w:rFonts w:ascii="Garamond" w:hAnsi="Garamond" w:hint="cs"/>
        </w:rPr>
        <w:t>2</w:t>
      </w:r>
      <w:r w:rsidR="00F17B79">
        <w:rPr>
          <w:rFonts w:ascii="Garamond" w:hAnsi="Garamond"/>
        </w:rPr>
        <w:t>025</w:t>
      </w:r>
      <w:r w:rsidR="00F17B79">
        <w:rPr>
          <w:rFonts w:ascii="Garamond" w:hAnsi="Garamond" w:hint="eastAsia"/>
          <w:lang w:eastAsia="zh-TW"/>
        </w:rPr>
        <w:t>年</w:t>
      </w:r>
      <w:r w:rsidRPr="00CA1665">
        <w:rPr>
          <w:rFonts w:ascii="Garamond" w:hAnsi="Garamond"/>
        </w:rPr>
        <w:t>5</w:t>
      </w:r>
      <w:r w:rsidRPr="00CA1665">
        <w:rPr>
          <w:rFonts w:ascii="Garamond" w:hAnsi="Garamond" w:hint="eastAsia"/>
        </w:rPr>
        <w:t>月</w:t>
      </w:r>
      <w:r w:rsidR="009D3587" w:rsidRPr="00CA1665">
        <w:rPr>
          <w:rFonts w:ascii="Garamond" w:hAnsi="Garamond"/>
        </w:rPr>
        <w:t>18 – 22</w:t>
      </w:r>
      <w:r w:rsidR="009D3587" w:rsidRPr="00CA1665">
        <w:rPr>
          <w:rFonts w:ascii="Garamond" w:hAnsi="Garamond" w:hint="eastAsia"/>
        </w:rPr>
        <w:t>日</w:t>
      </w:r>
      <w:r w:rsidRPr="00CA1665">
        <w:rPr>
          <w:rFonts w:ascii="Garamond" w:hAnsi="Garamond" w:hint="eastAsia"/>
        </w:rPr>
        <w:t>、</w:t>
      </w:r>
      <w:r w:rsidR="00F17B79">
        <w:rPr>
          <w:rFonts w:ascii="Garamond" w:hAnsi="Garamond" w:hint="cs"/>
        </w:rPr>
        <w:t>2</w:t>
      </w:r>
      <w:r w:rsidR="00F17B79">
        <w:rPr>
          <w:rFonts w:ascii="Garamond" w:hAnsi="Garamond"/>
        </w:rPr>
        <w:t>025</w:t>
      </w:r>
      <w:r w:rsidR="00F17B79">
        <w:rPr>
          <w:rFonts w:ascii="Garamond" w:hAnsi="Garamond" w:hint="eastAsia"/>
          <w:lang w:eastAsia="zh-TW"/>
        </w:rPr>
        <w:t>年</w:t>
      </w:r>
      <w:r w:rsidRPr="00CA1665">
        <w:rPr>
          <w:rFonts w:ascii="Garamond" w:hAnsi="Garamond"/>
        </w:rPr>
        <w:t>6</w:t>
      </w:r>
      <w:r w:rsidRPr="00CA1665">
        <w:rPr>
          <w:rFonts w:ascii="Garamond" w:hAnsi="Garamond" w:hint="eastAsia"/>
        </w:rPr>
        <w:t>月底在分別在國家行政學院、國家法官學院舉辦國情研修班。歡迎感興趣人士後續關注報名通知。</w:t>
      </w:r>
    </w:p>
    <w:p w14:paraId="22148ECC" w14:textId="77777777" w:rsidR="007C7BDB" w:rsidRPr="00CA1665" w:rsidRDefault="007C7BDB" w:rsidP="002E6668">
      <w:pPr>
        <w:jc w:val="both"/>
        <w:rPr>
          <w:rFonts w:ascii="Garamond" w:hAnsi="Garamond"/>
          <w:b/>
          <w:sz w:val="2"/>
          <w:szCs w:val="16"/>
        </w:rPr>
      </w:pPr>
    </w:p>
    <w:p w14:paraId="09B6F943" w14:textId="77777777" w:rsidR="007C7BDB" w:rsidRDefault="007C7BDB" w:rsidP="00ED5D4D">
      <w:pPr>
        <w:ind w:right="960"/>
      </w:pPr>
    </w:p>
    <w:sectPr w:rsidR="007C7BDB" w:rsidSect="005A76D2">
      <w:headerReference w:type="first" r:id="rId17"/>
      <w:footerReference w:type="first" r:id="rId18"/>
      <w:pgSz w:w="11906" w:h="16838" w:code="9"/>
      <w:pgMar w:top="720" w:right="1196" w:bottom="72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19FF3" w14:textId="77777777" w:rsidR="00A33F18" w:rsidRDefault="00DA7CD7">
      <w:r>
        <w:separator/>
      </w:r>
    </w:p>
  </w:endnote>
  <w:endnote w:type="continuationSeparator" w:id="0">
    <w:p w14:paraId="4F4567AD" w14:textId="77777777" w:rsidR="00A33F18" w:rsidRDefault="00DA7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F2A6A" w14:textId="77777777" w:rsidR="00695441" w:rsidRDefault="004A0381">
    <w:pPr>
      <w:jc w:val="center"/>
      <w:rPr>
        <w:rFonts w:ascii="Garamond" w:hAnsi="Garamond"/>
        <w:sz w:val="20"/>
      </w:rPr>
    </w:pPr>
    <w:r>
      <w:rPr>
        <w:rFonts w:ascii="Garamond" w:hAnsi="Garamond" w:hint="eastAsia"/>
        <w:sz w:val="20"/>
      </w:rPr>
      <w:t>Incorporated in 1907 as a company limited by guarantee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3F1B2" w14:textId="77777777" w:rsidR="00A33F18" w:rsidRDefault="00DA7CD7">
      <w:r>
        <w:separator/>
      </w:r>
    </w:p>
  </w:footnote>
  <w:footnote w:type="continuationSeparator" w:id="0">
    <w:p w14:paraId="7B04E438" w14:textId="77777777" w:rsidR="00A33F18" w:rsidRDefault="00DA7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8AF26" w14:textId="77777777" w:rsidR="00695441" w:rsidRDefault="004A0381">
    <w:pPr>
      <w:pStyle w:val="Header"/>
      <w:tabs>
        <w:tab w:val="clear" w:pos="4153"/>
        <w:tab w:val="clear" w:pos="8306"/>
      </w:tabs>
      <w:ind w:left="-720" w:right="-720"/>
      <w:jc w:val="center"/>
    </w:pPr>
    <w:r w:rsidRPr="002F39F0">
      <w:rPr>
        <w:noProof/>
        <w:lang w:val="en-US" w:eastAsia="zh-CN"/>
      </w:rPr>
      <w:drawing>
        <wp:inline distT="0" distB="0" distL="0" distR="0" wp14:anchorId="5064ABAF" wp14:editId="411B2F6B">
          <wp:extent cx="5734050" cy="95250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84094B" w14:textId="77777777" w:rsidR="00695441" w:rsidRDefault="004A0381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sz w:val="16"/>
      </w:rPr>
      <w:t>3/F WING ON HOUSE, 71 DES VOEUX ROAD</w:t>
    </w:r>
    <w:r>
      <w:rPr>
        <w:sz w:val="16"/>
      </w:rPr>
      <w:tab/>
      <w:t>TELEPHONE (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話</w:t>
    </w:r>
    <w:r>
      <w:rPr>
        <w:sz w:val="16"/>
      </w:rPr>
      <w:t xml:space="preserve"> )</w:t>
    </w:r>
    <w:r>
      <w:rPr>
        <w:sz w:val="16"/>
      </w:rPr>
      <w:tab/>
      <w:t>: (852) 2846 0500</w:t>
    </w:r>
  </w:p>
  <w:p w14:paraId="4B653679" w14:textId="77777777" w:rsidR="00695441" w:rsidRDefault="004A0381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sz w:val="16"/>
      </w:rPr>
      <w:t>CENTRAL, HONG KONG    DX-009100 CENTRAL 1</w:t>
    </w:r>
    <w:r>
      <w:rPr>
        <w:sz w:val="16"/>
      </w:rPr>
      <w:tab/>
      <w:t xml:space="preserve">FACSIMILE ( </w:t>
    </w:r>
    <w:r>
      <w:rPr>
        <w:rFonts w:hint="eastAsia"/>
        <w:sz w:val="16"/>
      </w:rPr>
      <w:t>傳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真</w:t>
    </w:r>
    <w:r>
      <w:rPr>
        <w:rFonts w:hint="eastAsia"/>
        <w:sz w:val="16"/>
      </w:rPr>
      <w:t xml:space="preserve"> )</w:t>
    </w:r>
    <w:r>
      <w:rPr>
        <w:sz w:val="16"/>
      </w:rPr>
      <w:t xml:space="preserve"> </w:t>
    </w:r>
    <w:r>
      <w:rPr>
        <w:sz w:val="16"/>
      </w:rPr>
      <w:tab/>
      <w:t>: (852) 2845 0387</w:t>
    </w:r>
  </w:p>
  <w:p w14:paraId="04E78A97" w14:textId="77777777" w:rsidR="00695441" w:rsidRDefault="004A0381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rFonts w:hint="eastAsia"/>
        <w:sz w:val="16"/>
      </w:rPr>
      <w:t>香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港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環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德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輔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道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71</w:t>
    </w:r>
    <w:r>
      <w:rPr>
        <w:sz w:val="16"/>
      </w:rPr>
      <w:t xml:space="preserve"> </w:t>
    </w:r>
    <w:r>
      <w:rPr>
        <w:rFonts w:hint="eastAsia"/>
        <w:sz w:val="16"/>
      </w:rPr>
      <w:t>號</w:t>
    </w:r>
    <w:r>
      <w:rPr>
        <w:sz w:val="16"/>
      </w:rPr>
      <w:tab/>
      <w:t>E-MAIL (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子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郵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件</w:t>
    </w:r>
    <w:r>
      <w:rPr>
        <w:rFonts w:hint="eastAsia"/>
        <w:sz w:val="16"/>
      </w:rPr>
      <w:t xml:space="preserve"> </w:t>
    </w:r>
    <w:r>
      <w:rPr>
        <w:sz w:val="16"/>
      </w:rPr>
      <w:t>)</w:t>
    </w:r>
    <w:r>
      <w:rPr>
        <w:sz w:val="16"/>
      </w:rPr>
      <w:tab/>
      <w:t xml:space="preserve">: </w:t>
    </w:r>
    <w:hyperlink r:id="rId2" w:history="1">
      <w:r>
        <w:rPr>
          <w:rStyle w:val="Hyperlink"/>
          <w:sz w:val="16"/>
        </w:rPr>
        <w:t>sg@hklawsoc.org.hk</w:t>
      </w:r>
    </w:hyperlink>
  </w:p>
  <w:p w14:paraId="41BC7309" w14:textId="77777777" w:rsidR="00695441" w:rsidRDefault="004A0381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rFonts w:hint="eastAsia"/>
        <w:sz w:val="16"/>
      </w:rPr>
      <w:t>永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安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集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團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大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廈</w:t>
    </w:r>
    <w:r>
      <w:rPr>
        <w:rFonts w:hint="eastAsia"/>
        <w:sz w:val="16"/>
      </w:rPr>
      <w:t xml:space="preserve">  3</w:t>
    </w:r>
    <w:r>
      <w:rPr>
        <w:sz w:val="16"/>
      </w:rPr>
      <w:t xml:space="preserve"> </w:t>
    </w:r>
    <w:r>
      <w:rPr>
        <w:rFonts w:hint="eastAsia"/>
        <w:sz w:val="16"/>
      </w:rPr>
      <w:t>字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樓</w:t>
    </w:r>
    <w:r>
      <w:rPr>
        <w:rFonts w:hint="eastAsia"/>
        <w:sz w:val="16"/>
      </w:rPr>
      <w:tab/>
    </w:r>
    <w:r>
      <w:rPr>
        <w:sz w:val="16"/>
      </w:rPr>
      <w:t xml:space="preserve">HOMEPAGE ( </w:t>
    </w:r>
    <w:r>
      <w:rPr>
        <w:rFonts w:hint="eastAsia"/>
        <w:sz w:val="16"/>
      </w:rPr>
      <w:t>網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頁</w:t>
    </w:r>
    <w:r>
      <w:rPr>
        <w:rFonts w:hint="eastAsia"/>
        <w:sz w:val="16"/>
      </w:rPr>
      <w:t xml:space="preserve"> )</w:t>
    </w:r>
    <w:r>
      <w:rPr>
        <w:sz w:val="16"/>
      </w:rPr>
      <w:tab/>
      <w:t xml:space="preserve">: </w:t>
    </w:r>
    <w:hyperlink r:id="rId3" w:history="1">
      <w:r>
        <w:rPr>
          <w:rStyle w:val="Hyperlink"/>
          <w:sz w:val="16"/>
        </w:rPr>
        <w:t>http://www.hklawsoc.org.hk</w:t>
      </w:r>
    </w:hyperlink>
  </w:p>
  <w:p w14:paraId="7595F23D" w14:textId="77777777" w:rsidR="00695441" w:rsidRDefault="00695441">
    <w:pPr>
      <w:pStyle w:val="Head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5F0F"/>
    <w:multiLevelType w:val="hybridMultilevel"/>
    <w:tmpl w:val="35E63916"/>
    <w:lvl w:ilvl="0" w:tplc="3C09000F">
      <w:start w:val="1"/>
      <w:numFmt w:val="decimal"/>
      <w:lvlText w:val="%1."/>
      <w:lvlJc w:val="left"/>
      <w:pPr>
        <w:ind w:left="720" w:hanging="360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46812"/>
    <w:multiLevelType w:val="hybridMultilevel"/>
    <w:tmpl w:val="F29AAC08"/>
    <w:lvl w:ilvl="0" w:tplc="8F48229A">
      <w:start w:val="1"/>
      <w:numFmt w:val="taiwaneseCountingThousand"/>
      <w:lvlText w:val="%1、"/>
      <w:lvlJc w:val="left"/>
      <w:pPr>
        <w:ind w:left="720" w:hanging="360"/>
      </w:pPr>
      <w:rPr>
        <w:rFonts w:ascii="PMingLiU" w:eastAsia="PMingLiU" w:hAnsi="PMingLiU" w:hint="default"/>
        <w:b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802E1"/>
    <w:multiLevelType w:val="hybridMultilevel"/>
    <w:tmpl w:val="4B9C35A8"/>
    <w:lvl w:ilvl="0" w:tplc="3C09000F">
      <w:start w:val="1"/>
      <w:numFmt w:val="decimal"/>
      <w:lvlText w:val="%1."/>
      <w:lvlJc w:val="left"/>
      <w:pPr>
        <w:ind w:left="1440" w:hanging="360"/>
      </w:pPr>
    </w:lvl>
    <w:lvl w:ilvl="1" w:tplc="3C090019" w:tentative="1">
      <w:start w:val="1"/>
      <w:numFmt w:val="lowerLetter"/>
      <w:lvlText w:val="%2."/>
      <w:lvlJc w:val="left"/>
      <w:pPr>
        <w:ind w:left="2160" w:hanging="360"/>
      </w:pPr>
    </w:lvl>
    <w:lvl w:ilvl="2" w:tplc="3C09001B" w:tentative="1">
      <w:start w:val="1"/>
      <w:numFmt w:val="lowerRoman"/>
      <w:lvlText w:val="%3."/>
      <w:lvlJc w:val="right"/>
      <w:pPr>
        <w:ind w:left="2880" w:hanging="180"/>
      </w:pPr>
    </w:lvl>
    <w:lvl w:ilvl="3" w:tplc="3C09000F" w:tentative="1">
      <w:start w:val="1"/>
      <w:numFmt w:val="decimal"/>
      <w:lvlText w:val="%4."/>
      <w:lvlJc w:val="left"/>
      <w:pPr>
        <w:ind w:left="3600" w:hanging="360"/>
      </w:pPr>
    </w:lvl>
    <w:lvl w:ilvl="4" w:tplc="3C090019" w:tentative="1">
      <w:start w:val="1"/>
      <w:numFmt w:val="lowerLetter"/>
      <w:lvlText w:val="%5."/>
      <w:lvlJc w:val="left"/>
      <w:pPr>
        <w:ind w:left="4320" w:hanging="360"/>
      </w:pPr>
    </w:lvl>
    <w:lvl w:ilvl="5" w:tplc="3C09001B" w:tentative="1">
      <w:start w:val="1"/>
      <w:numFmt w:val="lowerRoman"/>
      <w:lvlText w:val="%6."/>
      <w:lvlJc w:val="right"/>
      <w:pPr>
        <w:ind w:left="5040" w:hanging="180"/>
      </w:pPr>
    </w:lvl>
    <w:lvl w:ilvl="6" w:tplc="3C09000F" w:tentative="1">
      <w:start w:val="1"/>
      <w:numFmt w:val="decimal"/>
      <w:lvlText w:val="%7."/>
      <w:lvlJc w:val="left"/>
      <w:pPr>
        <w:ind w:left="5760" w:hanging="360"/>
      </w:pPr>
    </w:lvl>
    <w:lvl w:ilvl="7" w:tplc="3C090019" w:tentative="1">
      <w:start w:val="1"/>
      <w:numFmt w:val="lowerLetter"/>
      <w:lvlText w:val="%8."/>
      <w:lvlJc w:val="left"/>
      <w:pPr>
        <w:ind w:left="6480" w:hanging="360"/>
      </w:pPr>
    </w:lvl>
    <w:lvl w:ilvl="8" w:tplc="3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2B432D"/>
    <w:multiLevelType w:val="hybridMultilevel"/>
    <w:tmpl w:val="6672A628"/>
    <w:lvl w:ilvl="0" w:tplc="6C94C7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960"/>
        </w:tabs>
        <w:ind w:left="960" w:hanging="48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4632502"/>
    <w:multiLevelType w:val="hybridMultilevel"/>
    <w:tmpl w:val="12721B10"/>
    <w:lvl w:ilvl="0" w:tplc="3C09000F">
      <w:start w:val="1"/>
      <w:numFmt w:val="decimal"/>
      <w:lvlText w:val="%1."/>
      <w:lvlJc w:val="left"/>
      <w:pPr>
        <w:ind w:left="720" w:hanging="360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91A37"/>
    <w:multiLevelType w:val="hybridMultilevel"/>
    <w:tmpl w:val="BA30569C"/>
    <w:lvl w:ilvl="0" w:tplc="3C090011">
      <w:start w:val="1"/>
      <w:numFmt w:val="decimal"/>
      <w:lvlText w:val="%1)"/>
      <w:lvlJc w:val="left"/>
      <w:pPr>
        <w:ind w:left="720" w:hanging="360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261AD"/>
    <w:multiLevelType w:val="hybridMultilevel"/>
    <w:tmpl w:val="C54EB7B2"/>
    <w:lvl w:ilvl="0" w:tplc="3C09000F">
      <w:start w:val="1"/>
      <w:numFmt w:val="decimal"/>
      <w:lvlText w:val="%1."/>
      <w:lvlJc w:val="left"/>
      <w:pPr>
        <w:ind w:left="720" w:hanging="360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22F95"/>
    <w:multiLevelType w:val="hybridMultilevel"/>
    <w:tmpl w:val="44562CF0"/>
    <w:lvl w:ilvl="0" w:tplc="492A65A4">
      <w:start w:val="1"/>
      <w:numFmt w:val="taiwaneseCountingThousand"/>
      <w:lvlText w:val="%1、"/>
      <w:lvlJc w:val="left"/>
      <w:pPr>
        <w:ind w:left="720" w:hanging="360"/>
      </w:pPr>
      <w:rPr>
        <w:rFonts w:ascii="PMingLiU" w:eastAsia="PMingLiU" w:hAnsi="PMingLiU" w:hint="default"/>
        <w:b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882404"/>
    <w:multiLevelType w:val="hybridMultilevel"/>
    <w:tmpl w:val="277AF9E4"/>
    <w:lvl w:ilvl="0" w:tplc="3C09000F">
      <w:start w:val="1"/>
      <w:numFmt w:val="decimal"/>
      <w:lvlText w:val="%1."/>
      <w:lvlJc w:val="left"/>
      <w:pPr>
        <w:ind w:left="720" w:hanging="360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F133B"/>
    <w:multiLevelType w:val="hybridMultilevel"/>
    <w:tmpl w:val="C1BAA620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024070"/>
    <w:multiLevelType w:val="hybridMultilevel"/>
    <w:tmpl w:val="B8E6D238"/>
    <w:lvl w:ilvl="0" w:tplc="3C09000F">
      <w:start w:val="1"/>
      <w:numFmt w:val="decimal"/>
      <w:lvlText w:val="%1."/>
      <w:lvlJc w:val="left"/>
      <w:pPr>
        <w:ind w:left="720" w:hanging="360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41E24"/>
    <w:multiLevelType w:val="hybridMultilevel"/>
    <w:tmpl w:val="14D20572"/>
    <w:lvl w:ilvl="0" w:tplc="3C090011">
      <w:start w:val="1"/>
      <w:numFmt w:val="decimal"/>
      <w:lvlText w:val="%1)"/>
      <w:lvlJc w:val="left"/>
      <w:pPr>
        <w:ind w:left="720" w:hanging="360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E0249A"/>
    <w:multiLevelType w:val="hybridMultilevel"/>
    <w:tmpl w:val="9E162372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C76689"/>
    <w:multiLevelType w:val="hybridMultilevel"/>
    <w:tmpl w:val="41D602A0"/>
    <w:lvl w:ilvl="0" w:tplc="3C09000F">
      <w:start w:val="1"/>
      <w:numFmt w:val="decimal"/>
      <w:lvlText w:val="%1."/>
      <w:lvlJc w:val="left"/>
      <w:pPr>
        <w:ind w:left="720" w:hanging="360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E579D"/>
    <w:multiLevelType w:val="hybridMultilevel"/>
    <w:tmpl w:val="B2B69296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8A04CA"/>
    <w:multiLevelType w:val="hybridMultilevel"/>
    <w:tmpl w:val="EA0420BE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027176">
    <w:abstractNumId w:val="3"/>
  </w:num>
  <w:num w:numId="2" w16cid:durableId="253174048">
    <w:abstractNumId w:val="7"/>
  </w:num>
  <w:num w:numId="3" w16cid:durableId="1821655631">
    <w:abstractNumId w:val="2"/>
  </w:num>
  <w:num w:numId="4" w16cid:durableId="841163185">
    <w:abstractNumId w:val="1"/>
  </w:num>
  <w:num w:numId="5" w16cid:durableId="1249848369">
    <w:abstractNumId w:val="15"/>
  </w:num>
  <w:num w:numId="6" w16cid:durableId="1550337046">
    <w:abstractNumId w:val="10"/>
  </w:num>
  <w:num w:numId="7" w16cid:durableId="1791851592">
    <w:abstractNumId w:val="9"/>
  </w:num>
  <w:num w:numId="8" w16cid:durableId="1698045089">
    <w:abstractNumId w:val="12"/>
  </w:num>
  <w:num w:numId="9" w16cid:durableId="1604461477">
    <w:abstractNumId w:val="13"/>
  </w:num>
  <w:num w:numId="10" w16cid:durableId="222643211">
    <w:abstractNumId w:val="0"/>
  </w:num>
  <w:num w:numId="11" w16cid:durableId="1487555327">
    <w:abstractNumId w:val="14"/>
  </w:num>
  <w:num w:numId="12" w16cid:durableId="588395728">
    <w:abstractNumId w:val="11"/>
  </w:num>
  <w:num w:numId="13" w16cid:durableId="1308632374">
    <w:abstractNumId w:val="5"/>
  </w:num>
  <w:num w:numId="14" w16cid:durableId="599407920">
    <w:abstractNumId w:val="4"/>
  </w:num>
  <w:num w:numId="15" w16cid:durableId="1521629226">
    <w:abstractNumId w:val="8"/>
  </w:num>
  <w:num w:numId="16" w16cid:durableId="15146816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68"/>
    <w:rsid w:val="00001C4C"/>
    <w:rsid w:val="00002F0F"/>
    <w:rsid w:val="000129F5"/>
    <w:rsid w:val="0010110E"/>
    <w:rsid w:val="00104664"/>
    <w:rsid w:val="0011219A"/>
    <w:rsid w:val="00125410"/>
    <w:rsid w:val="00181C40"/>
    <w:rsid w:val="001B37D0"/>
    <w:rsid w:val="0026448E"/>
    <w:rsid w:val="002759E2"/>
    <w:rsid w:val="002D40EE"/>
    <w:rsid w:val="002D5868"/>
    <w:rsid w:val="002E6668"/>
    <w:rsid w:val="00332515"/>
    <w:rsid w:val="00335E2D"/>
    <w:rsid w:val="003E6B38"/>
    <w:rsid w:val="00423097"/>
    <w:rsid w:val="00477BB4"/>
    <w:rsid w:val="004A0381"/>
    <w:rsid w:val="004A1137"/>
    <w:rsid w:val="004F729C"/>
    <w:rsid w:val="00524171"/>
    <w:rsid w:val="0064057C"/>
    <w:rsid w:val="00663C79"/>
    <w:rsid w:val="00695441"/>
    <w:rsid w:val="006A3B37"/>
    <w:rsid w:val="006C3618"/>
    <w:rsid w:val="00710D4B"/>
    <w:rsid w:val="00717481"/>
    <w:rsid w:val="007258DA"/>
    <w:rsid w:val="00760AF7"/>
    <w:rsid w:val="00777C78"/>
    <w:rsid w:val="007C7BDB"/>
    <w:rsid w:val="007F07BB"/>
    <w:rsid w:val="00814261"/>
    <w:rsid w:val="00831D76"/>
    <w:rsid w:val="00852528"/>
    <w:rsid w:val="00855C6E"/>
    <w:rsid w:val="00907B62"/>
    <w:rsid w:val="00922260"/>
    <w:rsid w:val="009B57E5"/>
    <w:rsid w:val="009D0DCE"/>
    <w:rsid w:val="009D3587"/>
    <w:rsid w:val="009E43E5"/>
    <w:rsid w:val="00A21439"/>
    <w:rsid w:val="00A33F18"/>
    <w:rsid w:val="00A86ABB"/>
    <w:rsid w:val="00A91F95"/>
    <w:rsid w:val="00AF1460"/>
    <w:rsid w:val="00BE6FFE"/>
    <w:rsid w:val="00CA1665"/>
    <w:rsid w:val="00CA543F"/>
    <w:rsid w:val="00D0212D"/>
    <w:rsid w:val="00D23C4A"/>
    <w:rsid w:val="00D556CA"/>
    <w:rsid w:val="00DA48F9"/>
    <w:rsid w:val="00DA7CD7"/>
    <w:rsid w:val="00DD2446"/>
    <w:rsid w:val="00DF7843"/>
    <w:rsid w:val="00E16168"/>
    <w:rsid w:val="00E17E06"/>
    <w:rsid w:val="00ED5D4D"/>
    <w:rsid w:val="00F17B79"/>
    <w:rsid w:val="00F82B67"/>
    <w:rsid w:val="00FF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1EF767B"/>
  <w15:chartTrackingRefBased/>
  <w15:docId w15:val="{732ABA3F-9BDE-4A5C-B077-C73BA20F4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H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6CA"/>
    <w:pPr>
      <w:widowControl w:val="0"/>
      <w:spacing w:after="0" w:line="240" w:lineRule="auto"/>
    </w:pPr>
    <w:rPr>
      <w:rFonts w:ascii="Times New Roman" w:eastAsia="PMingLiU" w:hAnsi="Times New Roman" w:cs="Times New Roman"/>
      <w:kern w:val="2"/>
      <w:sz w:val="24"/>
      <w:szCs w:val="20"/>
      <w:lang w:val="en-GB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E666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2E6668"/>
    <w:rPr>
      <w:rFonts w:ascii="Times New Roman" w:eastAsia="PMingLiU" w:hAnsi="Times New Roman" w:cs="Times New Roman"/>
      <w:kern w:val="2"/>
      <w:sz w:val="20"/>
      <w:szCs w:val="20"/>
      <w:lang w:val="en-GB" w:eastAsia="zh-TW"/>
    </w:rPr>
  </w:style>
  <w:style w:type="paragraph" w:styleId="Footer">
    <w:name w:val="footer"/>
    <w:basedOn w:val="Normal"/>
    <w:link w:val="FooterChar"/>
    <w:rsid w:val="002E666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2E6668"/>
    <w:rPr>
      <w:rFonts w:ascii="Times New Roman" w:eastAsia="PMingLiU" w:hAnsi="Times New Roman" w:cs="Times New Roman"/>
      <w:kern w:val="2"/>
      <w:sz w:val="20"/>
      <w:szCs w:val="20"/>
      <w:lang w:val="en-GB" w:eastAsia="zh-TW"/>
    </w:rPr>
  </w:style>
  <w:style w:type="character" w:styleId="Hyperlink">
    <w:name w:val="Hyperlink"/>
    <w:rsid w:val="002E666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E6668"/>
    <w:pPr>
      <w:widowControl/>
      <w:suppressAutoHyphens/>
      <w:ind w:left="480"/>
    </w:pPr>
    <w:rPr>
      <w:kern w:val="0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710D4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C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CD7"/>
    <w:rPr>
      <w:rFonts w:ascii="Segoe UI" w:eastAsia="PMingLiU" w:hAnsi="Segoe UI" w:cs="Segoe UI"/>
      <w:kern w:val="2"/>
      <w:sz w:val="18"/>
      <w:szCs w:val="18"/>
      <w:lang w:val="en-GB" w:eastAsia="zh-TW"/>
    </w:rPr>
  </w:style>
  <w:style w:type="paragraph" w:styleId="Revision">
    <w:name w:val="Revision"/>
    <w:hidden/>
    <w:uiPriority w:val="99"/>
    <w:semiHidden/>
    <w:rsid w:val="00831D76"/>
    <w:pPr>
      <w:spacing w:after="0" w:line="240" w:lineRule="auto"/>
    </w:pPr>
    <w:rPr>
      <w:rFonts w:ascii="Times New Roman" w:eastAsia="PMingLiU" w:hAnsi="Times New Roman" w:cs="Times New Roman"/>
      <w:kern w:val="2"/>
      <w:sz w:val="24"/>
      <w:szCs w:val="20"/>
      <w:lang w:val="en-GB" w:eastAsia="zh-TW"/>
    </w:rPr>
  </w:style>
  <w:style w:type="character" w:styleId="FollowedHyperlink">
    <w:name w:val="FollowedHyperlink"/>
    <w:basedOn w:val="DefaultParagraphFont"/>
    <w:uiPriority w:val="99"/>
    <w:semiHidden/>
    <w:unhideWhenUsed/>
    <w:rsid w:val="009E43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urveymars.com/q/7i3xQKogr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surveymars.com/q/7i3xQKog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customXml" Target="../customXml/item4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8" ma:contentTypeDescription="建立新的文件。" ma:contentTypeScope="" ma:versionID="9994c35da0a89e9ba52187527f17e377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dc3f910d6c928acae47cff69ce038ea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Props1.xml><?xml version="1.0" encoding="utf-8"?>
<ds:datastoreItem xmlns:ds="http://schemas.openxmlformats.org/officeDocument/2006/customXml" ds:itemID="{F9E9BC1C-8CD5-4DBC-BFCA-BEFEB7969D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EAEDA8-1E3A-4134-90F6-238E1535BF02}"/>
</file>

<file path=customXml/itemProps3.xml><?xml version="1.0" encoding="utf-8"?>
<ds:datastoreItem xmlns:ds="http://schemas.openxmlformats.org/officeDocument/2006/customXml" ds:itemID="{23F3C6FC-8E47-4702-89FB-CD5E69F5BAB1}"/>
</file>

<file path=customXml/itemProps4.xml><?xml version="1.0" encoding="utf-8"?>
<ds:datastoreItem xmlns:ds="http://schemas.openxmlformats.org/officeDocument/2006/customXml" ds:itemID="{FAE15AD4-F025-4B4E-A4B1-521AF2D430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CHAN</dc:creator>
  <cp:keywords/>
  <dc:description/>
  <cp:lastModifiedBy>Cathy LEUNG</cp:lastModifiedBy>
  <cp:revision>13</cp:revision>
  <cp:lastPrinted>2025-03-05T04:26:00Z</cp:lastPrinted>
  <dcterms:created xsi:type="dcterms:W3CDTF">2025-03-05T03:43:00Z</dcterms:created>
  <dcterms:modified xsi:type="dcterms:W3CDTF">2025-03-05T10:31:00Z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0x0101002EC9C035BBE46541A8D27D0A7B32CE7E</vt:lpwstr>
  </property>
</Properties>
</file>