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4E" w:rsidRPr="00806269" w:rsidRDefault="00806269" w:rsidP="00806269">
      <w:pPr>
        <w:pStyle w:val="a3"/>
        <w:wordWrap w:val="0"/>
        <w:spacing w:before="15"/>
        <w:ind w:left="167"/>
        <w:jc w:val="right"/>
        <w:rPr>
          <w:rFonts w:ascii="新細明體" w:eastAsia="新細明體" w:hint="eastAsia"/>
          <w:sz w:val="22"/>
          <w:szCs w:val="22"/>
          <w:u w:val="single"/>
          <w:lang w:eastAsia="zh-TW"/>
        </w:rPr>
      </w:pPr>
      <w:r>
        <w:rPr>
          <w:rFonts w:ascii="新細明體" w:eastAsia="新細明體" w:hint="eastAsia"/>
          <w:sz w:val="22"/>
          <w:szCs w:val="22"/>
          <w:u w:val="single"/>
          <w:lang w:eastAsia="zh-TW"/>
        </w:rPr>
        <w:t xml:space="preserve">Appendix </w:t>
      </w:r>
      <w:r>
        <w:rPr>
          <w:rFonts w:ascii="新細明體" w:eastAsia="新細明體"/>
          <w:sz w:val="22"/>
          <w:szCs w:val="22"/>
          <w:u w:val="single"/>
          <w:lang w:eastAsia="zh-TW"/>
        </w:rPr>
        <w:t>3</w:t>
      </w:r>
      <w:bookmarkStart w:id="0" w:name="_GoBack"/>
      <w:bookmarkEnd w:id="0"/>
    </w:p>
    <w:p w:rsidR="009E374E" w:rsidRDefault="009E374E">
      <w:pPr>
        <w:pStyle w:val="a3"/>
        <w:spacing w:before="15"/>
        <w:ind w:left="167"/>
        <w:rPr>
          <w:rFonts w:ascii="新細明體" w:eastAsia="新細明體"/>
          <w:lang w:eastAsia="zh-TW"/>
        </w:rPr>
      </w:pPr>
    </w:p>
    <w:p w:rsidR="009E374E" w:rsidRPr="009E374E" w:rsidRDefault="009E374E" w:rsidP="009E374E">
      <w:pPr>
        <w:adjustRightInd w:val="0"/>
        <w:ind w:left="110" w:hangingChars="50" w:hanging="110"/>
        <w:jc w:val="center"/>
        <w:rPr>
          <w:rFonts w:ascii="新細明體" w:eastAsia="新細明體" w:hAnsi="新細明體" w:cs="Tms Rmn"/>
          <w:bCs/>
          <w:color w:val="000000"/>
          <w:lang w:eastAsia="zh-TW"/>
        </w:rPr>
      </w:pPr>
      <w:r w:rsidRPr="009E374E">
        <w:rPr>
          <w:rFonts w:ascii="新細明體" w:eastAsia="新細明體" w:hAnsi="新細明體" w:cs="Tms Rmn" w:hint="eastAsia"/>
          <w:bCs/>
          <w:color w:val="000000"/>
          <w:lang w:eastAsia="zh-TW"/>
        </w:rPr>
        <w:t>Undertaking on Alienation Restrictions on White Form Status</w:t>
      </w:r>
    </w:p>
    <w:p w:rsidR="009E374E" w:rsidRPr="009E374E" w:rsidRDefault="009E374E" w:rsidP="009E374E">
      <w:pPr>
        <w:adjustRightInd w:val="0"/>
        <w:ind w:left="110" w:hangingChars="50" w:hanging="110"/>
        <w:jc w:val="center"/>
        <w:rPr>
          <w:rFonts w:ascii="新細明體" w:eastAsia="新細明體" w:hAnsi="新細明體" w:cs="Tms Rmn"/>
          <w:bCs/>
          <w:color w:val="000000"/>
          <w:lang w:eastAsia="zh-TW"/>
        </w:rPr>
      </w:pPr>
      <w:r w:rsidRPr="009E374E">
        <w:rPr>
          <w:rFonts w:ascii="新細明體" w:eastAsia="新細明體" w:hAnsi="新細明體" w:cs="Tms Rmn" w:hint="eastAsia"/>
          <w:bCs/>
          <w:color w:val="000000"/>
          <w:lang w:eastAsia="zh-TW"/>
        </w:rPr>
        <w:t>白表買家轉讓限制承諾書</w:t>
      </w:r>
    </w:p>
    <w:p w:rsidR="009E374E" w:rsidRPr="00F33901" w:rsidRDefault="009E374E" w:rsidP="009E374E">
      <w:pPr>
        <w:pStyle w:val="a3"/>
        <w:spacing w:before="30"/>
        <w:ind w:left="167"/>
        <w:rPr>
          <w:rFonts w:eastAsiaTheme="minorEastAsia"/>
          <w:lang w:eastAsia="zh-TW"/>
        </w:rPr>
      </w:pPr>
    </w:p>
    <w:p w:rsidR="00E868AD" w:rsidRDefault="00077785">
      <w:pPr>
        <w:pStyle w:val="a3"/>
        <w:spacing w:before="15"/>
        <w:ind w:left="167"/>
        <w:rPr>
          <w:rFonts w:ascii="新細明體" w:eastAsia="新細明體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CEB8C" wp14:editId="44A50F35">
                <wp:simplePos x="0" y="0"/>
                <wp:positionH relativeFrom="page">
                  <wp:posOffset>4794637</wp:posOffset>
                </wp:positionH>
                <wp:positionV relativeFrom="paragraph">
                  <wp:posOffset>-30149</wp:posOffset>
                </wp:positionV>
                <wp:extent cx="2334895" cy="715618"/>
                <wp:effectExtent l="0" t="0" r="27305" b="279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715618"/>
                        </a:xfrm>
                        <a:prstGeom prst="rect">
                          <a:avLst/>
                        </a:prstGeom>
                        <a:noFill/>
                        <a:ln w="92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0F8" w:rsidRDefault="004E32DD">
                            <w:pPr>
                              <w:spacing w:before="92" w:line="261" w:lineRule="auto"/>
                              <w:ind w:left="141" w:right="135"/>
                              <w:jc w:val="both"/>
                              <w:rPr>
                                <w:rFonts w:ascii="新細明體" w:eastAsia="新細明體"/>
                                <w:w w:val="105"/>
                                <w:sz w:val="17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w w:val="105"/>
                                <w:sz w:val="17"/>
                                <w:lang w:eastAsia="zh-TW"/>
                              </w:rPr>
                              <w:t>白 表 買 家 申 請 提 名 信 時 一 併 呈 交</w:t>
                            </w:r>
                          </w:p>
                          <w:p w:rsidR="00E868AD" w:rsidRPr="00071DFB" w:rsidRDefault="004E32DD">
                            <w:pPr>
                              <w:spacing w:before="92" w:line="261" w:lineRule="auto"/>
                              <w:ind w:left="141" w:right="135"/>
                              <w:jc w:val="both"/>
                              <w:rPr>
                                <w:rFonts w:eastAsiaTheme="minorEastAsia"/>
                                <w:sz w:val="17"/>
                                <w:lang w:eastAsia="zh-TW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To be submitted by White Form Buyer(s) when tendering appli</w:t>
                            </w:r>
                            <w:r w:rsidR="00071DFB">
                              <w:rPr>
                                <w:w w:val="105"/>
                                <w:sz w:val="17"/>
                              </w:rPr>
                              <w:t>cation for Letter of Nomination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CEB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.55pt;margin-top:-2.35pt;width:183.8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" filled="f" strokeweight=".25717mm">
                <v:textbox inset="0,0,0,0">
                  <w:txbxContent>
                    <w:p w:rsidR="00A940F8" w:rsidRDefault="004E32DD">
                      <w:pPr>
                        <w:spacing w:before="92" w:line="261" w:lineRule="auto"/>
                        <w:ind w:left="141" w:right="135"/>
                        <w:jc w:val="both"/>
                        <w:rPr>
                          <w:rFonts w:ascii="新細明體" w:eastAsia="新細明體"/>
                          <w:w w:val="105"/>
                          <w:sz w:val="17"/>
                          <w:lang w:eastAsia="zh-TW"/>
                        </w:rPr>
                      </w:pPr>
                      <w:r>
                        <w:rPr>
                          <w:rFonts w:ascii="新細明體" w:eastAsia="新細明體" w:hint="eastAsia"/>
                          <w:w w:val="105"/>
                          <w:sz w:val="17"/>
                          <w:lang w:eastAsia="zh-TW"/>
                        </w:rPr>
                        <w:t>白 表 買 家 申 請 提 名 信 時 一 併 呈 交</w:t>
                      </w:r>
                    </w:p>
                    <w:p w:rsidR="00E868AD" w:rsidRPr="00071DFB" w:rsidRDefault="004E32DD">
                      <w:pPr>
                        <w:spacing w:before="92" w:line="261" w:lineRule="auto"/>
                        <w:ind w:left="141" w:right="135"/>
                        <w:jc w:val="both"/>
                        <w:rPr>
                          <w:rFonts w:eastAsiaTheme="minorEastAsia"/>
                          <w:sz w:val="17"/>
                          <w:lang w:eastAsia="zh-TW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To be submitted by White Form Buyer(s) when tendering appli</w:t>
                      </w:r>
                      <w:r w:rsidR="00071DFB">
                        <w:rPr>
                          <w:w w:val="105"/>
                          <w:sz w:val="17"/>
                        </w:rPr>
                        <w:t>cation for Letter of Nomination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32DD">
        <w:rPr>
          <w:rFonts w:ascii="新細明體" w:eastAsia="新細明體" w:hint="eastAsia"/>
        </w:rPr>
        <w:t>致：房屋署署長</w:t>
      </w:r>
    </w:p>
    <w:p w:rsidR="00E868AD" w:rsidRDefault="004E32DD">
      <w:pPr>
        <w:pStyle w:val="a3"/>
        <w:spacing w:before="30"/>
        <w:ind w:left="167"/>
        <w:rPr>
          <w:rFonts w:eastAsiaTheme="minorEastAsia"/>
          <w:lang w:eastAsia="zh-TW"/>
        </w:rPr>
      </w:pPr>
      <w:r>
        <w:t>To: Director of Housing</w:t>
      </w:r>
    </w:p>
    <w:p w:rsidR="009E374E" w:rsidRDefault="009E374E">
      <w:pPr>
        <w:pStyle w:val="a3"/>
        <w:spacing w:before="30"/>
        <w:ind w:left="167"/>
        <w:rPr>
          <w:rFonts w:eastAsiaTheme="minorEastAsia"/>
          <w:lang w:eastAsia="zh-TW"/>
        </w:rPr>
      </w:pPr>
    </w:p>
    <w:p w:rsidR="00E868AD" w:rsidRDefault="00E868AD">
      <w:pPr>
        <w:pStyle w:val="a3"/>
        <w:rPr>
          <w:sz w:val="18"/>
          <w:lang w:eastAsia="zh-TW"/>
        </w:rPr>
      </w:pPr>
    </w:p>
    <w:p w:rsidR="00E868AD" w:rsidRDefault="004E32DD">
      <w:pPr>
        <w:spacing w:before="37"/>
        <w:ind w:left="4341" w:right="4846"/>
        <w:jc w:val="center"/>
        <w:rPr>
          <w:rFonts w:ascii="新細明體" w:eastAsia="新細明體"/>
          <w:i/>
        </w:rPr>
      </w:pPr>
      <w:r>
        <w:rPr>
          <w:rFonts w:ascii="新細明體" w:eastAsia="新細明體" w:hint="eastAsia"/>
          <w:i/>
        </w:rPr>
        <w:t>[ 物業地址 ]</w:t>
      </w:r>
    </w:p>
    <w:p w:rsidR="00E868AD" w:rsidRDefault="004E32DD">
      <w:pPr>
        <w:spacing w:before="29"/>
        <w:ind w:left="4341" w:right="4851"/>
        <w:jc w:val="center"/>
        <w:rPr>
          <w:i/>
          <w:sz w:val="21"/>
        </w:rPr>
      </w:pPr>
      <w:r>
        <w:rPr>
          <w:i/>
          <w:sz w:val="21"/>
        </w:rPr>
        <w:t>[Address of the flat]</w:t>
      </w:r>
    </w:p>
    <w:p w:rsidR="00E868AD" w:rsidRDefault="00E868AD">
      <w:pPr>
        <w:pStyle w:val="a3"/>
        <w:rPr>
          <w:i/>
          <w:sz w:val="20"/>
        </w:rPr>
      </w:pPr>
    </w:p>
    <w:p w:rsidR="00E868AD" w:rsidRDefault="00077785">
      <w:pPr>
        <w:pStyle w:val="a3"/>
        <w:spacing w:before="7"/>
        <w:rPr>
          <w:i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B454AAF" wp14:editId="7C4EDAA9">
                <wp:simplePos x="0" y="0"/>
                <wp:positionH relativeFrom="page">
                  <wp:posOffset>1366520</wp:posOffset>
                </wp:positionH>
                <wp:positionV relativeFrom="paragraph">
                  <wp:posOffset>186690</wp:posOffset>
                </wp:positionV>
                <wp:extent cx="4721860" cy="0"/>
                <wp:effectExtent l="13970" t="5715" r="7620" b="1333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1860" cy="0"/>
                        </a:xfrm>
                        <a:prstGeom prst="line">
                          <a:avLst/>
                        </a:prstGeom>
                        <a:noFill/>
                        <a:ln w="72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FC2FA" id="Line 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6pt,14.7pt" to="479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wrHQIAAEE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" strokeweight=".20236mm">
                <w10:wrap type="topAndBottom"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8278359" wp14:editId="1EE6D436">
                <wp:simplePos x="0" y="0"/>
                <wp:positionH relativeFrom="page">
                  <wp:posOffset>1370965</wp:posOffset>
                </wp:positionH>
                <wp:positionV relativeFrom="paragraph">
                  <wp:posOffset>451485</wp:posOffset>
                </wp:positionV>
                <wp:extent cx="4720590" cy="0"/>
                <wp:effectExtent l="8890" t="13335" r="13970" b="571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72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1C97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95pt,35.55pt" to="479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Xb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" strokeweight=".20236mm">
                <w10:wrap type="topAndBottom"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67DE3B" wp14:editId="63C54344">
                <wp:simplePos x="0" y="0"/>
                <wp:positionH relativeFrom="page">
                  <wp:posOffset>1370965</wp:posOffset>
                </wp:positionH>
                <wp:positionV relativeFrom="paragraph">
                  <wp:posOffset>716280</wp:posOffset>
                </wp:positionV>
                <wp:extent cx="4720590" cy="0"/>
                <wp:effectExtent l="8890" t="11430" r="13970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72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F197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95pt,56.4pt" to="479.6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t2HQIAAEE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" strokeweight=".20236mm">
                <w10:wrap type="topAndBottom" anchorx="page"/>
              </v:line>
            </w:pict>
          </mc:Fallback>
        </mc:AlternateContent>
      </w:r>
    </w:p>
    <w:p w:rsidR="00E868AD" w:rsidRDefault="00E868AD">
      <w:pPr>
        <w:pStyle w:val="a3"/>
        <w:spacing w:before="3"/>
        <w:rPr>
          <w:i/>
          <w:sz w:val="29"/>
        </w:rPr>
      </w:pPr>
    </w:p>
    <w:p w:rsidR="00E868AD" w:rsidRDefault="00E868AD">
      <w:pPr>
        <w:pStyle w:val="a3"/>
        <w:spacing w:before="4"/>
        <w:rPr>
          <w:i/>
          <w:sz w:val="29"/>
        </w:rPr>
      </w:pPr>
    </w:p>
    <w:p w:rsidR="00E868AD" w:rsidRDefault="00E868AD">
      <w:pPr>
        <w:pStyle w:val="a3"/>
        <w:rPr>
          <w:i/>
          <w:sz w:val="20"/>
        </w:rPr>
      </w:pPr>
    </w:p>
    <w:p w:rsidR="00E868AD" w:rsidRDefault="00E868AD">
      <w:pPr>
        <w:pStyle w:val="a3"/>
        <w:spacing w:before="10"/>
        <w:rPr>
          <w:i/>
          <w:sz w:val="22"/>
        </w:rPr>
      </w:pPr>
    </w:p>
    <w:p w:rsidR="00E868AD" w:rsidRDefault="004E32DD">
      <w:pPr>
        <w:pStyle w:val="a3"/>
        <w:spacing w:before="38"/>
        <w:ind w:left="167"/>
        <w:jc w:val="both"/>
        <w:rPr>
          <w:rFonts w:ascii="新細明體" w:eastAsia="新細明體"/>
        </w:rPr>
      </w:pPr>
      <w:r>
        <w:rPr>
          <w:rFonts w:ascii="新細明體" w:eastAsia="新細明體" w:hint="eastAsia"/>
        </w:rPr>
        <w:t>我/我們確認及明白:-</w:t>
      </w:r>
    </w:p>
    <w:p w:rsidR="00E868AD" w:rsidRDefault="004E32DD">
      <w:pPr>
        <w:pStyle w:val="a3"/>
        <w:spacing w:before="31"/>
        <w:ind w:left="167"/>
        <w:jc w:val="both"/>
      </w:pPr>
      <w:r>
        <w:t>I/ We acknowledge and understand that:</w:t>
      </w:r>
    </w:p>
    <w:p w:rsidR="00E868AD" w:rsidRDefault="00E868AD">
      <w:pPr>
        <w:pStyle w:val="a3"/>
        <w:rPr>
          <w:sz w:val="22"/>
        </w:rPr>
      </w:pPr>
    </w:p>
    <w:p w:rsidR="00813CF2" w:rsidRPr="002671CE" w:rsidRDefault="00813CF2" w:rsidP="00886506">
      <w:pPr>
        <w:pStyle w:val="a4"/>
        <w:numPr>
          <w:ilvl w:val="0"/>
          <w:numId w:val="1"/>
        </w:numPr>
        <w:tabs>
          <w:tab w:val="left" w:pos="868"/>
        </w:tabs>
        <w:spacing w:line="242" w:lineRule="auto"/>
        <w:ind w:right="155"/>
        <w:rPr>
          <w:sz w:val="21"/>
          <w:lang w:eastAsia="zh-TW"/>
        </w:rPr>
      </w:pP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由買方經本計劃</w:t>
      </w:r>
      <w:r w:rsidR="00961F0F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（</w:t>
      </w:r>
      <w:r w:rsidR="00B02CC5" w:rsidRPr="00B02CC5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白表居屋第二市場計劃</w:t>
      </w:r>
      <w:r w:rsidR="00961F0F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）</w:t>
      </w:r>
      <w:r w:rsidR="00B02CC5" w:rsidRPr="002671CE">
        <w:rPr>
          <w:spacing w:val="-5"/>
          <w:sz w:val="21"/>
          <w:lang w:eastAsia="zh-TW"/>
        </w:rPr>
        <w:t>所購買</w:t>
      </w:r>
      <w:r w:rsidR="00071DFB" w:rsidRPr="004C5B99">
        <w:rPr>
          <w:spacing w:val="-5"/>
          <w:sz w:val="21"/>
          <w:lang w:eastAsia="zh-TW"/>
        </w:rPr>
        <w:t>的</w:t>
      </w:r>
      <w:r w:rsidR="000E0601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（「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居者有其屋計劃」</w:t>
      </w:r>
      <w:r w:rsidR="004C5B99"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第二市場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／「住宅發售計劃」第二市場</w:t>
      </w:r>
      <w:r w:rsidR="005E3D80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 xml:space="preserve"> </w:t>
      </w:r>
      <w:r w:rsidR="004C5B99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(</w:t>
      </w:r>
      <w:r w:rsidRPr="002671CE">
        <w:rPr>
          <w:spacing w:val="-5"/>
          <w:sz w:val="21"/>
          <w:lang w:eastAsia="zh-TW"/>
        </w:rPr>
        <w:t>白表資格</w:t>
      </w:r>
      <w:r w:rsidR="004C5B99">
        <w:rPr>
          <w:rFonts w:hint="eastAsia"/>
          <w:spacing w:val="-5"/>
          <w:sz w:val="21"/>
          <w:lang w:eastAsia="zh-TW"/>
        </w:rPr>
        <w:t>)</w:t>
      </w:r>
      <w:r w:rsidR="004C5B99" w:rsidRPr="004C5B99">
        <w:rPr>
          <w:rFonts w:hint="eastAsia"/>
          <w:spacing w:val="-5"/>
          <w:sz w:val="21"/>
          <w:lang w:eastAsia="zh-TW"/>
        </w:rPr>
        <w:t>）</w:t>
      </w:r>
      <w:r w:rsidR="00A36D40" w:rsidRPr="002671CE">
        <w:rPr>
          <w:spacing w:val="-5"/>
          <w:sz w:val="21"/>
          <w:lang w:eastAsia="zh-TW"/>
        </w:rPr>
        <w:t>單位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（</w:t>
      </w:r>
      <w:r w:rsidR="00BE5DBE" w:rsidRPr="00BE5DBE">
        <w:rPr>
          <w:rFonts w:ascii="Times New Roman" w:cs="Times New Roman"/>
          <w:bCs/>
          <w:noProof/>
          <w:kern w:val="2"/>
          <w:sz w:val="21"/>
          <w:szCs w:val="21"/>
          <w:lang w:eastAsia="zh-TW"/>
        </w:rPr>
        <w:t>“</w:t>
      </w:r>
      <w:r w:rsidR="000E0601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該單位</w:t>
      </w:r>
      <w:r w:rsidR="000E0601">
        <w:rPr>
          <w:rFonts w:ascii="Times New Roman" w:cs="Times New Roman"/>
          <w:bCs/>
          <w:noProof/>
          <w:kern w:val="2"/>
          <w:sz w:val="21"/>
          <w:szCs w:val="21"/>
          <w:lang w:eastAsia="zh-TW"/>
        </w:rPr>
        <w:t>”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）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 xml:space="preserve"> 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的轉讓契據日期起計兩年內（</w:t>
      </w:r>
      <w:r w:rsidR="00BE5DBE" w:rsidRPr="00BE5DBE">
        <w:rPr>
          <w:rFonts w:ascii="Times New Roman" w:cs="Times New Roman"/>
          <w:bCs/>
          <w:noProof/>
          <w:kern w:val="2"/>
          <w:sz w:val="21"/>
          <w:szCs w:val="21"/>
          <w:lang w:eastAsia="zh-TW"/>
        </w:rPr>
        <w:t>“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限制期</w:t>
      </w:r>
      <w:r w:rsidR="000E0601">
        <w:rPr>
          <w:rFonts w:ascii="Times New Roman" w:cs="Times New Roman"/>
          <w:bCs/>
          <w:noProof/>
          <w:kern w:val="2"/>
          <w:sz w:val="21"/>
          <w:szCs w:val="21"/>
          <w:lang w:eastAsia="zh-TW"/>
        </w:rPr>
        <w:t>”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），該單位不可在</w:t>
      </w:r>
      <w:r w:rsidR="00A36D40" w:rsidRPr="002671CE">
        <w:rPr>
          <w:spacing w:val="-5"/>
          <w:sz w:val="21"/>
          <w:lang w:eastAsia="zh-TW"/>
        </w:rPr>
        <w:t>香</w:t>
      </w:r>
      <w:r w:rsidR="00A36D40" w:rsidRPr="002671CE">
        <w:rPr>
          <w:rFonts w:ascii="細明體_HKSCS" w:eastAsia="細明體_HKSCS" w:hAnsi="細明體_HKSCS" w:hint="eastAsia"/>
          <w:spacing w:val="-5"/>
          <w:sz w:val="21"/>
          <w:lang w:eastAsia="zh-TW"/>
        </w:rPr>
        <w:t></w:t>
      </w:r>
      <w:r w:rsidR="00A36D40" w:rsidRPr="002671CE">
        <w:rPr>
          <w:spacing w:val="-5"/>
          <w:sz w:val="21"/>
          <w:lang w:eastAsia="zh-TW"/>
        </w:rPr>
        <w:t>房屋委員會</w:t>
      </w:r>
      <w:r w:rsidR="00961F0F">
        <w:rPr>
          <w:rFonts w:hint="eastAsia"/>
          <w:spacing w:val="-5"/>
          <w:sz w:val="21"/>
          <w:lang w:eastAsia="zh-TW"/>
        </w:rPr>
        <w:t>（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房委會</w:t>
      </w:r>
      <w:r w:rsidR="00961F0F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）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「居者有其屋計劃」第二市場／</w:t>
      </w:r>
      <w:r w:rsidR="00A36D40" w:rsidRPr="002671CE">
        <w:rPr>
          <w:spacing w:val="16"/>
          <w:sz w:val="21"/>
          <w:lang w:eastAsia="zh-TW"/>
        </w:rPr>
        <w:t>香</w:t>
      </w:r>
      <w:r w:rsidR="00A36D40" w:rsidRPr="002671CE">
        <w:rPr>
          <w:rFonts w:ascii="細明體_HKSCS" w:eastAsia="細明體_HKSCS" w:hAnsi="細明體_HKSCS" w:hint="eastAsia"/>
          <w:sz w:val="21"/>
          <w:lang w:eastAsia="zh-TW"/>
        </w:rPr>
        <w:t></w:t>
      </w:r>
      <w:r w:rsidR="00A36D40" w:rsidRPr="002671CE">
        <w:rPr>
          <w:sz w:val="21"/>
          <w:lang w:eastAsia="zh-TW"/>
        </w:rPr>
        <w:t>房屋協會</w:t>
      </w:r>
      <w:r w:rsidR="00961F0F">
        <w:rPr>
          <w:rFonts w:hint="eastAsia"/>
          <w:sz w:val="21"/>
          <w:lang w:eastAsia="zh-TW"/>
        </w:rPr>
        <w:t>（</w:t>
      </w:r>
      <w:r w:rsidR="000E0601">
        <w:rPr>
          <w:sz w:val="21"/>
          <w:lang w:eastAsia="zh-TW"/>
        </w:rPr>
        <w:t>“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房協</w:t>
      </w:r>
      <w:r w:rsidR="000E0601">
        <w:rPr>
          <w:rFonts w:ascii="Times New Roman" w:cs="Times New Roman"/>
          <w:bCs/>
          <w:noProof/>
          <w:kern w:val="2"/>
          <w:sz w:val="21"/>
          <w:szCs w:val="21"/>
          <w:lang w:eastAsia="zh-TW"/>
        </w:rPr>
        <w:t>”</w:t>
      </w:r>
      <w:r w:rsidR="00961F0F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）</w:t>
      </w:r>
      <w:r w:rsidRPr="002671CE">
        <w:rPr>
          <w:rFonts w:ascii="Times New Roman" w:cs="Times New Roman" w:hint="eastAsia"/>
          <w:bCs/>
          <w:noProof/>
          <w:kern w:val="2"/>
          <w:sz w:val="21"/>
          <w:szCs w:val="21"/>
          <w:lang w:eastAsia="zh-TW"/>
        </w:rPr>
        <w:t>「住宅發售計劃」第二市場出售；</w:t>
      </w:r>
    </w:p>
    <w:p w:rsidR="00813CF2" w:rsidRPr="00EE43B9" w:rsidRDefault="00813CF2" w:rsidP="00813CF2">
      <w:pPr>
        <w:pStyle w:val="a3"/>
        <w:spacing w:before="40" w:line="228" w:lineRule="auto"/>
        <w:ind w:left="867" w:right="153"/>
        <w:jc w:val="both"/>
      </w:pPr>
      <w:r w:rsidRPr="00EE43B9">
        <w:t>within two years from the date of Assignment (“the restriction period”) of the above flat</w:t>
      </w:r>
      <w:r w:rsidR="00356D34" w:rsidRPr="00EE43B9">
        <w:rPr>
          <w:rFonts w:eastAsiaTheme="minorEastAsia" w:hint="eastAsia"/>
          <w:lang w:eastAsia="zh-TW"/>
        </w:rPr>
        <w:t xml:space="preserve"> [</w:t>
      </w:r>
      <w:r w:rsidR="00B02CC5" w:rsidRPr="00EE43B9">
        <w:t xml:space="preserve">Home Ownership Scheme (HOS) </w:t>
      </w:r>
      <w:r w:rsidR="004C5B99" w:rsidRPr="00EE43B9">
        <w:t>Secondary</w:t>
      </w:r>
      <w:r w:rsidR="004C5B99" w:rsidRPr="00EE43B9">
        <w:rPr>
          <w:spacing w:val="17"/>
        </w:rPr>
        <w:t xml:space="preserve"> </w:t>
      </w:r>
      <w:r w:rsidR="004C5B99" w:rsidRPr="00EE43B9">
        <w:t xml:space="preserve">Market </w:t>
      </w:r>
      <w:r w:rsidR="00B02CC5" w:rsidRPr="00EE43B9">
        <w:t>/ Flat-for-Sale Scheme (FFSS) Secondary</w:t>
      </w:r>
      <w:r w:rsidR="00B02CC5" w:rsidRPr="00EE43B9">
        <w:rPr>
          <w:spacing w:val="17"/>
        </w:rPr>
        <w:t xml:space="preserve"> </w:t>
      </w:r>
      <w:r w:rsidR="00B02CC5" w:rsidRPr="00EE43B9">
        <w:t>Market</w:t>
      </w:r>
      <w:r w:rsidR="00B02CC5" w:rsidRPr="00EE43B9">
        <w:rPr>
          <w:spacing w:val="16"/>
        </w:rPr>
        <w:t xml:space="preserve"> </w:t>
      </w:r>
      <w:r w:rsidR="00B02CC5" w:rsidRPr="00EE43B9">
        <w:rPr>
          <w:rFonts w:eastAsiaTheme="minorEastAsia" w:hint="eastAsia"/>
          <w:spacing w:val="16"/>
          <w:lang w:eastAsia="zh-TW"/>
        </w:rPr>
        <w:t>(</w:t>
      </w:r>
      <w:r w:rsidR="00B02CC5" w:rsidRPr="00EE43B9">
        <w:t>White</w:t>
      </w:r>
      <w:r w:rsidR="00B02CC5" w:rsidRPr="00EE43B9">
        <w:rPr>
          <w:spacing w:val="16"/>
        </w:rPr>
        <w:t xml:space="preserve"> </w:t>
      </w:r>
      <w:r w:rsidR="00B02CC5" w:rsidRPr="00EE43B9">
        <w:t>Form</w:t>
      </w:r>
      <w:r w:rsidR="00B02CC5" w:rsidRPr="00EE43B9">
        <w:rPr>
          <w:spacing w:val="13"/>
        </w:rPr>
        <w:t xml:space="preserve"> </w:t>
      </w:r>
      <w:r w:rsidR="00B02CC5" w:rsidRPr="00EE43B9">
        <w:t>status)</w:t>
      </w:r>
      <w:r w:rsidR="00356D34" w:rsidRPr="00EE43B9">
        <w:rPr>
          <w:rFonts w:eastAsiaTheme="minorEastAsia" w:hint="eastAsia"/>
          <w:lang w:eastAsia="zh-TW"/>
        </w:rPr>
        <w:t>]</w:t>
      </w:r>
      <w:r w:rsidR="005E3D80" w:rsidRPr="00EE43B9">
        <w:t xml:space="preserve"> (“the Flat”) purchased by </w:t>
      </w:r>
      <w:r w:rsidRPr="00EE43B9">
        <w:t xml:space="preserve">the </w:t>
      </w:r>
      <w:r w:rsidR="00B608E7">
        <w:rPr>
          <w:rFonts w:eastAsiaTheme="minorEastAsia" w:hint="eastAsia"/>
          <w:lang w:eastAsia="zh-TW"/>
        </w:rPr>
        <w:t>purchaser(s)</w:t>
      </w:r>
      <w:r w:rsidRPr="00EE43B9">
        <w:t xml:space="preserve"> </w:t>
      </w:r>
      <w:r w:rsidR="000E0601" w:rsidRPr="00EE43B9">
        <w:rPr>
          <w:rFonts w:eastAsiaTheme="minorEastAsia" w:hint="eastAsia"/>
          <w:lang w:eastAsia="zh-TW"/>
        </w:rPr>
        <w:t>under the subject scheme</w:t>
      </w:r>
      <w:r w:rsidR="006814C5" w:rsidRPr="00EE43B9">
        <w:rPr>
          <w:rFonts w:eastAsiaTheme="minorEastAsia" w:hint="eastAsia"/>
          <w:lang w:eastAsia="zh-TW"/>
        </w:rPr>
        <w:t xml:space="preserve"> (</w:t>
      </w:r>
      <w:r w:rsidR="00B02CC5" w:rsidRPr="00EE43B9">
        <w:rPr>
          <w:rFonts w:eastAsiaTheme="minorEastAsia" w:hint="eastAsia"/>
          <w:lang w:eastAsia="zh-TW"/>
        </w:rPr>
        <w:t xml:space="preserve">White Form </w:t>
      </w:r>
      <w:r w:rsidR="00B02CC5" w:rsidRPr="00EE43B9">
        <w:rPr>
          <w:rFonts w:eastAsiaTheme="minorEastAsia"/>
          <w:lang w:eastAsia="zh-TW"/>
        </w:rPr>
        <w:t xml:space="preserve">Secondary Market </w:t>
      </w:r>
      <w:r w:rsidR="00B02CC5" w:rsidRPr="00EE43B9">
        <w:rPr>
          <w:rFonts w:eastAsiaTheme="minorEastAsia" w:hint="eastAsia"/>
          <w:lang w:eastAsia="zh-TW"/>
        </w:rPr>
        <w:t>Scheme</w:t>
      </w:r>
      <w:r w:rsidR="006814C5" w:rsidRPr="00EE43B9">
        <w:rPr>
          <w:rFonts w:eastAsiaTheme="minorEastAsia" w:hint="eastAsia"/>
          <w:lang w:eastAsia="zh-TW"/>
        </w:rPr>
        <w:t>)</w:t>
      </w:r>
      <w:r w:rsidRPr="00EE43B9">
        <w:t>, the</w:t>
      </w:r>
      <w:r w:rsidRPr="00EE43B9">
        <w:rPr>
          <w:spacing w:val="15"/>
        </w:rPr>
        <w:t xml:space="preserve"> </w:t>
      </w:r>
      <w:r w:rsidRPr="00EE43B9">
        <w:t>Flat</w:t>
      </w:r>
      <w:r w:rsidRPr="00EE43B9">
        <w:rPr>
          <w:spacing w:val="14"/>
        </w:rPr>
        <w:t xml:space="preserve"> </w:t>
      </w:r>
      <w:r w:rsidRPr="00EE43B9">
        <w:t>cannot</w:t>
      </w:r>
      <w:r w:rsidRPr="00EE43B9">
        <w:rPr>
          <w:spacing w:val="14"/>
        </w:rPr>
        <w:t xml:space="preserve"> </w:t>
      </w:r>
      <w:r w:rsidRPr="00EE43B9">
        <w:t>be</w:t>
      </w:r>
      <w:r w:rsidRPr="00EE43B9">
        <w:rPr>
          <w:spacing w:val="14"/>
        </w:rPr>
        <w:t xml:space="preserve"> </w:t>
      </w:r>
      <w:r w:rsidRPr="00EE43B9">
        <w:t>sold</w:t>
      </w:r>
      <w:r w:rsidRPr="00EE43B9">
        <w:rPr>
          <w:spacing w:val="15"/>
        </w:rPr>
        <w:t xml:space="preserve"> </w:t>
      </w:r>
      <w:r w:rsidRPr="00EE43B9">
        <w:t>under</w:t>
      </w:r>
      <w:r w:rsidRPr="00EE43B9">
        <w:rPr>
          <w:spacing w:val="14"/>
        </w:rPr>
        <w:t xml:space="preserve"> </w:t>
      </w:r>
      <w:r w:rsidRPr="00EE43B9">
        <w:t>the</w:t>
      </w:r>
      <w:r w:rsidRPr="00EE43B9">
        <w:rPr>
          <w:spacing w:val="14"/>
        </w:rPr>
        <w:t xml:space="preserve"> </w:t>
      </w:r>
      <w:r w:rsidRPr="00EE43B9">
        <w:t>Secondary</w:t>
      </w:r>
      <w:r w:rsidRPr="00EE43B9">
        <w:rPr>
          <w:spacing w:val="17"/>
        </w:rPr>
        <w:t xml:space="preserve"> </w:t>
      </w:r>
      <w:r w:rsidRPr="00EE43B9">
        <w:t>Market</w:t>
      </w:r>
      <w:r w:rsidRPr="00EE43B9">
        <w:rPr>
          <w:spacing w:val="14"/>
        </w:rPr>
        <w:t xml:space="preserve"> </w:t>
      </w:r>
      <w:r w:rsidRPr="00EE43B9">
        <w:t>Scheme</w:t>
      </w:r>
      <w:r w:rsidRPr="00EE43B9">
        <w:rPr>
          <w:spacing w:val="17"/>
        </w:rPr>
        <w:t xml:space="preserve"> </w:t>
      </w:r>
      <w:r w:rsidRPr="00EE43B9">
        <w:t>for</w:t>
      </w:r>
      <w:r w:rsidRPr="00EE43B9">
        <w:rPr>
          <w:spacing w:val="14"/>
        </w:rPr>
        <w:t xml:space="preserve"> </w:t>
      </w:r>
      <w:r w:rsidRPr="00EE43B9">
        <w:t>the</w:t>
      </w:r>
      <w:r w:rsidRPr="00EE43B9">
        <w:rPr>
          <w:spacing w:val="15"/>
        </w:rPr>
        <w:t xml:space="preserve"> </w:t>
      </w:r>
      <w:r w:rsidRPr="00EE43B9">
        <w:t>HOS</w:t>
      </w:r>
      <w:r w:rsidRPr="00EE43B9">
        <w:rPr>
          <w:rFonts w:eastAsiaTheme="minorEastAsia" w:hint="eastAsia"/>
          <w:lang w:eastAsia="zh-TW"/>
        </w:rPr>
        <w:t xml:space="preserve"> </w:t>
      </w:r>
      <w:r w:rsidRPr="00EE43B9">
        <w:t xml:space="preserve">of the Hong Kong Housing Authority (“HA”) / the FFSS of the </w:t>
      </w:r>
      <w:r w:rsidR="009E374E">
        <w:rPr>
          <w:rFonts w:eastAsiaTheme="minorEastAsia" w:hint="eastAsia"/>
          <w:lang w:eastAsia="zh-TW"/>
        </w:rPr>
        <w:t xml:space="preserve">Hong Kong </w:t>
      </w:r>
      <w:r w:rsidRPr="00EE43B9">
        <w:t>Housing Society  (“HS”);</w:t>
      </w:r>
    </w:p>
    <w:p w:rsidR="00E868AD" w:rsidRPr="00EE43B9" w:rsidRDefault="00E868AD">
      <w:pPr>
        <w:pStyle w:val="a3"/>
        <w:spacing w:before="2"/>
        <w:rPr>
          <w:sz w:val="22"/>
        </w:rPr>
      </w:pPr>
    </w:p>
    <w:p w:rsidR="00E868AD" w:rsidRPr="00EE43B9" w:rsidRDefault="004E32DD">
      <w:pPr>
        <w:pStyle w:val="a4"/>
        <w:numPr>
          <w:ilvl w:val="0"/>
          <w:numId w:val="1"/>
        </w:numPr>
        <w:tabs>
          <w:tab w:val="left" w:pos="868"/>
        </w:tabs>
        <w:rPr>
          <w:sz w:val="21"/>
          <w:lang w:eastAsia="zh-TW"/>
        </w:rPr>
      </w:pPr>
      <w:r w:rsidRPr="00EE43B9">
        <w:rPr>
          <w:spacing w:val="-1"/>
          <w:sz w:val="21"/>
          <w:lang w:eastAsia="zh-TW"/>
        </w:rPr>
        <w:t>房委會/房協不會回購該單位</w:t>
      </w:r>
      <w:r w:rsidR="00080DF6">
        <w:rPr>
          <w:rFonts w:hint="eastAsia"/>
          <w:spacing w:val="-1"/>
          <w:sz w:val="21"/>
          <w:lang w:eastAsia="zh-TW"/>
        </w:rPr>
        <w:t>。</w:t>
      </w:r>
    </w:p>
    <w:p w:rsidR="00E868AD" w:rsidRPr="00EE43B9" w:rsidRDefault="001174F4">
      <w:pPr>
        <w:pStyle w:val="a3"/>
        <w:spacing w:before="31"/>
        <w:ind w:left="899"/>
        <w:jc w:val="both"/>
      </w:pPr>
      <w:r w:rsidRPr="00EE43B9">
        <w:rPr>
          <w:rFonts w:eastAsiaTheme="minorEastAsia" w:hint="eastAsia"/>
          <w:lang w:eastAsia="zh-TW"/>
        </w:rPr>
        <w:t xml:space="preserve">the </w:t>
      </w:r>
      <w:r w:rsidR="00B1727A">
        <w:t>HA/</w:t>
      </w:r>
      <w:r w:rsidR="004E32DD" w:rsidRPr="00EE43B9">
        <w:t>HS will not buy back the</w:t>
      </w:r>
      <w:r w:rsidR="00F222DD" w:rsidRPr="00EE43B9">
        <w:rPr>
          <w:rFonts w:eastAsiaTheme="minorEastAsia" w:hint="eastAsia"/>
          <w:spacing w:val="50"/>
          <w:lang w:eastAsia="zh-TW"/>
        </w:rPr>
        <w:t xml:space="preserve"> </w:t>
      </w:r>
      <w:r w:rsidR="004E32DD" w:rsidRPr="00EE43B9">
        <w:t>Flat</w:t>
      </w:r>
      <w:r w:rsidR="00080DF6">
        <w:rPr>
          <w:rFonts w:asciiTheme="minorEastAsia" w:eastAsiaTheme="minorEastAsia" w:hAnsiTheme="minorEastAsia" w:hint="eastAsia"/>
          <w:lang w:eastAsia="zh-TW"/>
        </w:rPr>
        <w:t>。</w:t>
      </w:r>
    </w:p>
    <w:p w:rsidR="00E868AD" w:rsidRPr="00EE43B9" w:rsidRDefault="00E868AD">
      <w:pPr>
        <w:pStyle w:val="a3"/>
        <w:spacing w:before="1"/>
        <w:rPr>
          <w:sz w:val="22"/>
        </w:rPr>
      </w:pPr>
    </w:p>
    <w:p w:rsidR="00E868AD" w:rsidRPr="00EE43B9" w:rsidRDefault="00E868AD">
      <w:pPr>
        <w:pStyle w:val="a3"/>
        <w:spacing w:before="1"/>
        <w:rPr>
          <w:sz w:val="22"/>
        </w:rPr>
      </w:pPr>
    </w:p>
    <w:p w:rsidR="00A32521" w:rsidRPr="00EE43B9" w:rsidRDefault="004E32DD">
      <w:pPr>
        <w:pStyle w:val="a3"/>
        <w:spacing w:line="247" w:lineRule="auto"/>
        <w:ind w:left="167" w:right="101"/>
        <w:jc w:val="both"/>
        <w:rPr>
          <w:rFonts w:ascii="新細明體" w:eastAsia="新細明體" w:hAnsi="新細明體" w:cs="新細明體"/>
          <w:szCs w:val="22"/>
          <w:lang w:eastAsia="zh-TW"/>
        </w:rPr>
      </w:pPr>
      <w:r w:rsidRPr="00EE43B9">
        <w:rPr>
          <w:rFonts w:ascii="新細明體" w:eastAsia="新細明體" w:hAnsi="新細明體" w:cs="新細明體" w:hint="eastAsia"/>
          <w:szCs w:val="22"/>
          <w:lang w:eastAsia="zh-TW"/>
        </w:rPr>
        <w:t>我/我們</w:t>
      </w:r>
      <w:r w:rsidR="00797D30" w:rsidRPr="00797D30">
        <w:rPr>
          <w:rFonts w:ascii="新細明體" w:eastAsia="新細明體" w:hAnsi="新細明體" w:cs="新細明體" w:hint="eastAsia"/>
          <w:szCs w:val="22"/>
          <w:lang w:eastAsia="zh-TW"/>
        </w:rPr>
        <w:t>並</w:t>
      </w:r>
      <w:r w:rsidR="00EE43B9" w:rsidRPr="00EE43B9">
        <w:rPr>
          <w:rFonts w:ascii="新細明體" w:eastAsia="新細明體" w:hAnsi="新細明體" w:cs="新細明體" w:hint="eastAsia"/>
          <w:szCs w:val="22"/>
          <w:lang w:eastAsia="zh-TW"/>
        </w:rPr>
        <w:t>承</w:t>
      </w:r>
      <w:r w:rsidRPr="00EE43B9">
        <w:rPr>
          <w:rFonts w:ascii="新細明體" w:eastAsia="新細明體" w:hAnsi="新細明體" w:cs="新細明體" w:hint="eastAsia"/>
          <w:szCs w:val="22"/>
          <w:lang w:eastAsia="zh-TW"/>
        </w:rPr>
        <w:t>諾不</w:t>
      </w:r>
      <w:r w:rsidR="002B423D" w:rsidRPr="002B423D">
        <w:rPr>
          <w:rFonts w:ascii="新細明體" w:eastAsia="新細明體" w:hAnsi="新細明體" w:cs="新細明體" w:hint="eastAsia"/>
          <w:szCs w:val="22"/>
          <w:lang w:eastAsia="zh-TW"/>
        </w:rPr>
        <w:t>會</w:t>
      </w:r>
      <w:r w:rsidRPr="00EE43B9">
        <w:rPr>
          <w:rFonts w:ascii="新細明體" w:eastAsia="新細明體" w:hAnsi="新細明體" w:cs="新細明體" w:hint="eastAsia"/>
          <w:szCs w:val="22"/>
          <w:lang w:eastAsia="zh-TW"/>
        </w:rPr>
        <w:t>在限制期內就該單位向房委會/房協申請「可供出售證明書」。我/我們確認及明白房委會/房協在限制期內不會向業主發出該單位</w:t>
      </w:r>
      <w:r w:rsidR="00356D34" w:rsidRPr="00EE43B9">
        <w:rPr>
          <w:rFonts w:ascii="新細明體" w:eastAsia="新細明體" w:hAnsi="新細明體" w:cs="新細明體" w:hint="eastAsia"/>
          <w:szCs w:val="22"/>
          <w:lang w:eastAsia="zh-TW"/>
        </w:rPr>
        <w:t>的</w:t>
      </w:r>
      <w:r w:rsidRPr="00EE43B9">
        <w:rPr>
          <w:rFonts w:ascii="新細明體" w:eastAsia="新細明體" w:hAnsi="新細明體" w:cs="新細明體" w:hint="eastAsia"/>
          <w:szCs w:val="22"/>
          <w:lang w:eastAsia="zh-TW"/>
        </w:rPr>
        <w:t>「可供出售證明書」。業主包括但並不限於獲房委會/房協根據個別情況酌情批核業權轉讓的承讓人</w:t>
      </w:r>
      <w:r w:rsidR="00B1727A" w:rsidRPr="00B1727A">
        <w:rPr>
          <w:rFonts w:ascii="新細明體" w:eastAsia="新細明體" w:hAnsi="新細明體" w:cs="新細明體" w:hint="eastAsia"/>
          <w:szCs w:val="22"/>
          <w:lang w:eastAsia="zh-TW"/>
        </w:rPr>
        <w:t>；</w:t>
      </w:r>
      <w:r w:rsidRPr="00EE43B9">
        <w:rPr>
          <w:rFonts w:ascii="新細明體" w:eastAsia="新細明體" w:hAnsi="新細明體" w:cs="新細明體" w:hint="eastAsia"/>
          <w:szCs w:val="22"/>
          <w:lang w:eastAsia="zh-TW"/>
        </w:rPr>
        <w:t>因業主去世獲法庭頒令的遺囑執行人、遺產管理人、遺產受益人及業主之按揭銀行及受押記人。</w:t>
      </w:r>
    </w:p>
    <w:p w:rsidR="00E868AD" w:rsidRDefault="004E32DD">
      <w:pPr>
        <w:pStyle w:val="a3"/>
        <w:spacing w:line="247" w:lineRule="auto"/>
        <w:ind w:left="167" w:right="101"/>
        <w:jc w:val="both"/>
      </w:pPr>
      <w:r w:rsidRPr="00EE43B9">
        <w:rPr>
          <w:spacing w:val="-5"/>
        </w:rPr>
        <w:t xml:space="preserve">I/We further agree that I/we will not apply for the Certificate of Availability for </w:t>
      </w:r>
      <w:r w:rsidR="005E3D80" w:rsidRPr="00EE43B9">
        <w:rPr>
          <w:spacing w:val="-5"/>
        </w:rPr>
        <w:t>Sale for the Flat from the HA/</w:t>
      </w:r>
      <w:r w:rsidRPr="00EE43B9">
        <w:rPr>
          <w:spacing w:val="-5"/>
        </w:rPr>
        <w:t>HS during the restriction period.    I/We acknowl</w:t>
      </w:r>
      <w:r w:rsidR="005E3D80" w:rsidRPr="00EE43B9">
        <w:rPr>
          <w:spacing w:val="-5"/>
        </w:rPr>
        <w:t>edge and understand that the HA/</w:t>
      </w:r>
      <w:r w:rsidRPr="00EE43B9">
        <w:rPr>
          <w:spacing w:val="-5"/>
        </w:rPr>
        <w:t>HS will not issue any</w:t>
      </w:r>
      <w:r w:rsidR="00AA0AF5" w:rsidRPr="00EE43B9">
        <w:rPr>
          <w:spacing w:val="-5"/>
        </w:rPr>
        <w:t xml:space="preserve"> Certificate of Availability for Sale</w:t>
      </w:r>
      <w:r w:rsidR="00A32521" w:rsidRPr="00EE43B9">
        <w:rPr>
          <w:rFonts w:eastAsiaTheme="minorEastAsia" w:hint="eastAsia"/>
          <w:spacing w:val="-5"/>
          <w:lang w:eastAsia="zh-TW"/>
        </w:rPr>
        <w:t xml:space="preserve"> </w:t>
      </w:r>
      <w:r w:rsidRPr="00EE43B9">
        <w:rPr>
          <w:spacing w:val="-5"/>
        </w:rPr>
        <w:t xml:space="preserve">to the owner of the Flat within the restriction period. </w:t>
      </w:r>
      <w:r w:rsidR="005E3D80" w:rsidRPr="00EE43B9">
        <w:rPr>
          <w:rFonts w:eastAsiaTheme="minorEastAsia" w:hint="eastAsia"/>
          <w:spacing w:val="-5"/>
          <w:lang w:eastAsia="zh-TW"/>
        </w:rPr>
        <w:t xml:space="preserve"> </w:t>
      </w:r>
      <w:r w:rsidRPr="00EE43B9">
        <w:rPr>
          <w:spacing w:val="-5"/>
        </w:rPr>
        <w:t>Owner includes but not be limited to the assignee approved by the HA/HS for change of ownership under special circumstances; executor, administrator and beneficiary of the estate</w:t>
      </w:r>
      <w:r w:rsidR="00A32521" w:rsidRPr="00EE43B9">
        <w:rPr>
          <w:rFonts w:eastAsiaTheme="minorEastAsia" w:hint="eastAsia"/>
          <w:spacing w:val="-5"/>
          <w:lang w:eastAsia="zh-TW"/>
        </w:rPr>
        <w:t xml:space="preserve"> </w:t>
      </w:r>
      <w:r w:rsidRPr="00EE43B9">
        <w:rPr>
          <w:spacing w:val="-5"/>
        </w:rPr>
        <w:t>of the owner and the mortgagee or chargee of the</w:t>
      </w:r>
      <w:r w:rsidR="00F147C3" w:rsidRPr="00EE43B9">
        <w:rPr>
          <w:spacing w:val="7"/>
        </w:rPr>
        <w:t xml:space="preserve"> </w:t>
      </w:r>
      <w:r w:rsidRPr="00EE43B9">
        <w:t>owner.</w:t>
      </w:r>
    </w:p>
    <w:p w:rsidR="009F0AD3" w:rsidRPr="00356D34" w:rsidRDefault="009F0AD3" w:rsidP="00A32521">
      <w:pPr>
        <w:pStyle w:val="a9"/>
        <w:spacing w:line="220" w:lineRule="exact"/>
        <w:ind w:left="440"/>
        <w:rPr>
          <w:rFonts w:eastAsiaTheme="minorEastAsia"/>
          <w:color w:val="FF0000"/>
          <w:sz w:val="17"/>
          <w:szCs w:val="17"/>
          <w:lang w:eastAsia="zh-TW"/>
        </w:rPr>
      </w:pPr>
    </w:p>
    <w:tbl>
      <w:tblPr>
        <w:tblStyle w:val="TableNormal1"/>
        <w:tblW w:w="0" w:type="auto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61"/>
        <w:gridCol w:w="2780"/>
        <w:gridCol w:w="220"/>
        <w:gridCol w:w="3118"/>
      </w:tblGrid>
      <w:tr w:rsidR="009F0AD3" w:rsidRPr="009F0AD3" w:rsidTr="004015DD">
        <w:trPr>
          <w:trHeight w:hRule="exact" w:val="673"/>
        </w:trPr>
        <w:tc>
          <w:tcPr>
            <w:tcW w:w="3952" w:type="dxa"/>
          </w:tcPr>
          <w:p w:rsidR="009F0AD3" w:rsidRPr="009F0AD3" w:rsidRDefault="009F0AD3" w:rsidP="009F0AD3">
            <w:pPr>
              <w:spacing w:line="210" w:lineRule="exact"/>
              <w:ind w:left="1453"/>
              <w:rPr>
                <w:rFonts w:ascii="新細明體" w:eastAsia="新細明體"/>
                <w:sz w:val="21"/>
              </w:rPr>
            </w:pPr>
            <w:r w:rsidRPr="009F0AD3">
              <w:rPr>
                <w:rFonts w:ascii="新細明體" w:eastAsia="新細明體" w:hint="eastAsia"/>
                <w:sz w:val="21"/>
              </w:rPr>
              <w:t>買方姓名</w:t>
            </w:r>
          </w:p>
          <w:p w:rsidR="009F0AD3" w:rsidRPr="009F0AD3" w:rsidRDefault="009F0AD3" w:rsidP="009F0AD3">
            <w:pPr>
              <w:spacing w:line="239" w:lineRule="exact"/>
              <w:ind w:left="948"/>
              <w:rPr>
                <w:sz w:val="21"/>
              </w:rPr>
            </w:pPr>
            <w:r w:rsidRPr="009F0AD3">
              <w:rPr>
                <w:sz w:val="21"/>
                <w:u w:val="single"/>
              </w:rPr>
              <w:t>Name of Purchaser(s)</w:t>
            </w:r>
          </w:p>
        </w:tc>
        <w:tc>
          <w:tcPr>
            <w:tcW w:w="161" w:type="dxa"/>
            <w:tcBorders>
              <w:right w:val="nil"/>
            </w:tcBorders>
          </w:tcPr>
          <w:p w:rsidR="009F0AD3" w:rsidRPr="009F0AD3" w:rsidRDefault="009F0AD3" w:rsidP="009F0AD3">
            <w:pPr>
              <w:spacing w:line="192" w:lineRule="exact"/>
              <w:ind w:left="651" w:right="779"/>
              <w:jc w:val="center"/>
              <w:rPr>
                <w:rFonts w:ascii="新細明體" w:eastAsia="新細明體"/>
                <w:sz w:val="21"/>
              </w:rPr>
            </w:pPr>
          </w:p>
          <w:p w:rsidR="009F0AD3" w:rsidRPr="009F0AD3" w:rsidRDefault="009F0AD3" w:rsidP="009F0AD3">
            <w:pPr>
              <w:spacing w:line="257" w:lineRule="exact"/>
              <w:ind w:right="778"/>
              <w:jc w:val="center"/>
              <w:rPr>
                <w:rFonts w:ascii="新細明體"/>
                <w:sz w:val="21"/>
              </w:rPr>
            </w:pPr>
          </w:p>
        </w:tc>
        <w:tc>
          <w:tcPr>
            <w:tcW w:w="2780" w:type="dxa"/>
            <w:tcBorders>
              <w:left w:val="nil"/>
            </w:tcBorders>
          </w:tcPr>
          <w:p w:rsidR="009F0AD3" w:rsidRPr="009F0AD3" w:rsidRDefault="009F0AD3" w:rsidP="009F0AD3">
            <w:pPr>
              <w:spacing w:line="192" w:lineRule="exact"/>
              <w:ind w:left="490" w:right="779"/>
              <w:jc w:val="center"/>
              <w:rPr>
                <w:rFonts w:ascii="新細明體" w:eastAsia="新細明體"/>
                <w:sz w:val="21"/>
              </w:rPr>
            </w:pPr>
            <w:r w:rsidRPr="009F0AD3">
              <w:rPr>
                <w:rFonts w:ascii="新細明體" w:eastAsia="新細明體" w:hint="eastAsia"/>
                <w:sz w:val="21"/>
              </w:rPr>
              <w:t>香港身份證號碼</w:t>
            </w:r>
          </w:p>
          <w:p w:rsidR="009F0AD3" w:rsidRPr="009F0AD3" w:rsidRDefault="009F0AD3" w:rsidP="009F0AD3">
            <w:pPr>
              <w:spacing w:line="257" w:lineRule="exact"/>
              <w:ind w:left="490" w:right="778"/>
              <w:jc w:val="center"/>
              <w:rPr>
                <w:rFonts w:ascii="新細明體"/>
                <w:sz w:val="21"/>
              </w:rPr>
            </w:pPr>
            <w:r w:rsidRPr="009F0AD3">
              <w:rPr>
                <w:sz w:val="21"/>
                <w:u w:val="single"/>
              </w:rPr>
              <w:t>HKIC No</w:t>
            </w:r>
            <w:r w:rsidRPr="009F0AD3">
              <w:rPr>
                <w:rFonts w:ascii="新細明體"/>
                <w:sz w:val="21"/>
              </w:rPr>
              <w:t>.</w:t>
            </w:r>
          </w:p>
        </w:tc>
        <w:tc>
          <w:tcPr>
            <w:tcW w:w="220" w:type="dxa"/>
            <w:tcBorders>
              <w:right w:val="nil"/>
            </w:tcBorders>
          </w:tcPr>
          <w:p w:rsidR="009F0AD3" w:rsidRPr="009F0AD3" w:rsidRDefault="009F0AD3" w:rsidP="009F0AD3">
            <w:pPr>
              <w:spacing w:line="210" w:lineRule="exact"/>
              <w:ind w:left="1337" w:right="1107"/>
              <w:jc w:val="center"/>
              <w:rPr>
                <w:rFonts w:ascii="新細明體" w:eastAsia="新細明體"/>
                <w:sz w:val="21"/>
              </w:rPr>
            </w:pPr>
          </w:p>
          <w:p w:rsidR="009F0AD3" w:rsidRPr="009F0AD3" w:rsidRDefault="009F0AD3" w:rsidP="009F0AD3">
            <w:pPr>
              <w:spacing w:line="239" w:lineRule="exact"/>
              <w:ind w:right="1107"/>
              <w:jc w:val="center"/>
              <w:rPr>
                <w:sz w:val="21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9F0AD3" w:rsidRPr="009F0AD3" w:rsidRDefault="009F0AD3" w:rsidP="009F0AD3">
            <w:pPr>
              <w:spacing w:line="210" w:lineRule="exact"/>
              <w:ind w:left="1187" w:right="1107"/>
              <w:jc w:val="center"/>
              <w:rPr>
                <w:rFonts w:ascii="新細明體" w:eastAsia="新細明體"/>
                <w:sz w:val="21"/>
              </w:rPr>
            </w:pPr>
            <w:r w:rsidRPr="009F0AD3">
              <w:rPr>
                <w:rFonts w:ascii="新細明體" w:eastAsia="新細明體" w:hint="eastAsia"/>
                <w:sz w:val="21"/>
              </w:rPr>
              <w:t>簽署</w:t>
            </w:r>
          </w:p>
          <w:p w:rsidR="009F0AD3" w:rsidRPr="009F0AD3" w:rsidRDefault="009F0AD3" w:rsidP="009F0AD3">
            <w:pPr>
              <w:spacing w:line="239" w:lineRule="exact"/>
              <w:ind w:left="1187" w:right="1107"/>
              <w:jc w:val="center"/>
              <w:rPr>
                <w:sz w:val="21"/>
              </w:rPr>
            </w:pPr>
            <w:r w:rsidRPr="009F0AD3">
              <w:rPr>
                <w:sz w:val="21"/>
                <w:u w:val="single"/>
              </w:rPr>
              <w:t>Signature</w:t>
            </w:r>
          </w:p>
        </w:tc>
      </w:tr>
      <w:tr w:rsidR="009F0AD3" w:rsidRPr="009F0AD3" w:rsidTr="004015DD">
        <w:trPr>
          <w:trHeight w:hRule="exact" w:val="482"/>
        </w:trPr>
        <w:tc>
          <w:tcPr>
            <w:tcW w:w="3952" w:type="dxa"/>
            <w:tcBorders>
              <w:bottom w:val="single" w:sz="4" w:space="0" w:color="auto"/>
            </w:tcBorders>
          </w:tcPr>
          <w:p w:rsidR="009F0AD3" w:rsidRPr="009F0AD3" w:rsidRDefault="009F0AD3" w:rsidP="009F0AD3"/>
        </w:tc>
        <w:tc>
          <w:tcPr>
            <w:tcW w:w="161" w:type="dxa"/>
            <w:tcBorders>
              <w:right w:val="nil"/>
            </w:tcBorders>
          </w:tcPr>
          <w:p w:rsidR="009F0AD3" w:rsidRPr="009F0AD3" w:rsidRDefault="009F0AD3" w:rsidP="009F0AD3">
            <w:pPr>
              <w:tabs>
                <w:tab w:val="left" w:pos="1855"/>
                <w:tab w:val="left" w:pos="2585"/>
              </w:tabs>
              <w:spacing w:before="176"/>
              <w:ind w:left="99"/>
              <w:rPr>
                <w:rFonts w:ascii="新細明體"/>
                <w:sz w:val="23"/>
                <w:u w:val="single"/>
              </w:rPr>
            </w:pPr>
          </w:p>
        </w:tc>
        <w:tc>
          <w:tcPr>
            <w:tcW w:w="2780" w:type="dxa"/>
            <w:tcBorders>
              <w:left w:val="nil"/>
              <w:bottom w:val="single" w:sz="4" w:space="0" w:color="auto"/>
            </w:tcBorders>
          </w:tcPr>
          <w:p w:rsidR="009F0AD3" w:rsidRPr="009F0AD3" w:rsidRDefault="009F0AD3" w:rsidP="009F0AD3">
            <w:pPr>
              <w:tabs>
                <w:tab w:val="left" w:pos="1855"/>
                <w:tab w:val="left" w:pos="2585"/>
              </w:tabs>
              <w:spacing w:before="176"/>
              <w:ind w:left="1793"/>
              <w:rPr>
                <w:rFonts w:ascii="新細明體" w:eastAsiaTheme="minorEastAsia"/>
                <w:sz w:val="23"/>
                <w:lang w:eastAsia="zh-TW"/>
              </w:rPr>
            </w:pPr>
            <w:r w:rsidRPr="009F0AD3">
              <w:rPr>
                <w:rFonts w:ascii="新細明體" w:eastAsiaTheme="minorEastAsia" w:hint="eastAsia"/>
                <w:sz w:val="23"/>
                <w:lang w:eastAsia="zh-TW"/>
              </w:rPr>
              <w:t xml:space="preserve">     (         )</w:t>
            </w:r>
          </w:p>
        </w:tc>
        <w:tc>
          <w:tcPr>
            <w:tcW w:w="220" w:type="dxa"/>
            <w:tcBorders>
              <w:bottom w:val="nil"/>
              <w:right w:val="nil"/>
            </w:tcBorders>
          </w:tcPr>
          <w:p w:rsidR="009F0AD3" w:rsidRPr="009F0AD3" w:rsidRDefault="009F0AD3" w:rsidP="009F0AD3">
            <w:pPr>
              <w:tabs>
                <w:tab w:val="left" w:pos="2957"/>
              </w:tabs>
              <w:spacing w:before="216"/>
              <w:ind w:right="48"/>
              <w:jc w:val="right"/>
              <w:rPr>
                <w:sz w:val="23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9F0AD3" w:rsidRPr="009F0AD3" w:rsidRDefault="009F0AD3" w:rsidP="009F0AD3">
            <w:pPr>
              <w:tabs>
                <w:tab w:val="left" w:pos="2957"/>
              </w:tabs>
              <w:spacing w:before="216"/>
              <w:ind w:right="48"/>
              <w:jc w:val="right"/>
              <w:rPr>
                <w:sz w:val="23"/>
              </w:rPr>
            </w:pPr>
          </w:p>
        </w:tc>
      </w:tr>
      <w:tr w:rsidR="009F0AD3" w:rsidRPr="009F0AD3" w:rsidTr="004015DD">
        <w:trPr>
          <w:trHeight w:hRule="exact" w:val="700"/>
        </w:trPr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:rsidR="009F0AD3" w:rsidRPr="009F0AD3" w:rsidRDefault="009F0AD3" w:rsidP="009F0AD3">
            <w:pPr>
              <w:rPr>
                <w:u w:val="single"/>
              </w:rPr>
            </w:pPr>
          </w:p>
        </w:tc>
        <w:tc>
          <w:tcPr>
            <w:tcW w:w="161" w:type="dxa"/>
            <w:tcBorders>
              <w:bottom w:val="nil"/>
              <w:right w:val="nil"/>
            </w:tcBorders>
          </w:tcPr>
          <w:p w:rsidR="009F0AD3" w:rsidRPr="009F0AD3" w:rsidRDefault="009F0AD3" w:rsidP="009F0AD3">
            <w:pPr>
              <w:spacing w:before="3"/>
              <w:rPr>
                <w:sz w:val="34"/>
                <w:u w:val="single"/>
              </w:rPr>
            </w:pPr>
          </w:p>
          <w:p w:rsidR="009F0AD3" w:rsidRPr="009F0AD3" w:rsidRDefault="009F0AD3" w:rsidP="009F0AD3">
            <w:pPr>
              <w:tabs>
                <w:tab w:val="left" w:pos="1855"/>
                <w:tab w:val="left" w:pos="2585"/>
              </w:tabs>
              <w:ind w:left="99"/>
              <w:rPr>
                <w:rFonts w:ascii="新細明體"/>
                <w:sz w:val="23"/>
                <w:u w:val="single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F0AD3" w:rsidRPr="009F0AD3" w:rsidRDefault="009F0AD3" w:rsidP="009F0AD3">
            <w:pPr>
              <w:tabs>
                <w:tab w:val="left" w:pos="1855"/>
                <w:tab w:val="left" w:pos="2585"/>
              </w:tabs>
              <w:ind w:left="1793"/>
              <w:jc w:val="center"/>
              <w:rPr>
                <w:rFonts w:ascii="新細明體" w:eastAsiaTheme="minorEastAsia"/>
                <w:position w:val="-10"/>
                <w:sz w:val="23"/>
                <w:lang w:eastAsia="zh-TW"/>
              </w:rPr>
            </w:pPr>
            <w:r w:rsidRPr="009F0AD3">
              <w:rPr>
                <w:rFonts w:ascii="新細明體" w:eastAsiaTheme="minorEastAsia" w:hint="eastAsia"/>
                <w:position w:val="-10"/>
                <w:sz w:val="23"/>
                <w:lang w:eastAsia="zh-TW"/>
              </w:rPr>
              <w:t xml:space="preserve">    </w:t>
            </w:r>
            <w:r w:rsidRPr="009F0AD3">
              <w:rPr>
                <w:rFonts w:ascii="新細明體" w:eastAsiaTheme="minorEastAsia" w:hint="eastAsia"/>
                <w:position w:val="-10"/>
                <w:sz w:val="16"/>
                <w:lang w:eastAsia="zh-TW"/>
              </w:rPr>
              <w:t xml:space="preserve"> </w:t>
            </w:r>
            <w:r w:rsidRPr="009F0AD3">
              <w:rPr>
                <w:rFonts w:ascii="新細明體" w:eastAsiaTheme="minorEastAsia" w:hint="eastAsia"/>
                <w:position w:val="-10"/>
                <w:sz w:val="23"/>
                <w:lang w:eastAsia="zh-TW"/>
              </w:rPr>
              <w:t xml:space="preserve">(         ) </w:t>
            </w: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</w:tcPr>
          <w:p w:rsidR="009F0AD3" w:rsidRPr="009F0AD3" w:rsidRDefault="009F0AD3" w:rsidP="009F0AD3">
            <w:pPr>
              <w:spacing w:before="8"/>
              <w:rPr>
                <w:sz w:val="37"/>
              </w:rPr>
            </w:pPr>
          </w:p>
          <w:p w:rsidR="009F0AD3" w:rsidRPr="009F0AD3" w:rsidRDefault="009F0AD3" w:rsidP="009F0AD3">
            <w:pPr>
              <w:tabs>
                <w:tab w:val="left" w:pos="2957"/>
              </w:tabs>
              <w:spacing w:before="1"/>
              <w:ind w:right="48"/>
              <w:jc w:val="right"/>
              <w:rPr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0AD3" w:rsidRPr="009F0AD3" w:rsidRDefault="009F0AD3" w:rsidP="009F0AD3">
            <w:pPr>
              <w:rPr>
                <w:sz w:val="23"/>
              </w:rPr>
            </w:pPr>
          </w:p>
          <w:p w:rsidR="009F0AD3" w:rsidRPr="009F0AD3" w:rsidRDefault="009F0AD3" w:rsidP="009F0AD3">
            <w:pPr>
              <w:tabs>
                <w:tab w:val="left" w:pos="2957"/>
              </w:tabs>
              <w:spacing w:before="1"/>
              <w:ind w:right="48"/>
              <w:jc w:val="right"/>
              <w:rPr>
                <w:sz w:val="23"/>
              </w:rPr>
            </w:pPr>
          </w:p>
        </w:tc>
      </w:tr>
      <w:tr w:rsidR="009F0AD3" w:rsidRPr="009F0AD3" w:rsidTr="004015DD">
        <w:trPr>
          <w:trHeight w:hRule="exact" w:val="1098"/>
        </w:trPr>
        <w:tc>
          <w:tcPr>
            <w:tcW w:w="3952" w:type="dxa"/>
            <w:tcBorders>
              <w:top w:val="single" w:sz="4" w:space="0" w:color="auto"/>
            </w:tcBorders>
          </w:tcPr>
          <w:p w:rsidR="009F0AD3" w:rsidRPr="009F0AD3" w:rsidRDefault="009F0AD3" w:rsidP="009F0AD3">
            <w:pPr>
              <w:rPr>
                <w:sz w:val="24"/>
                <w:u w:val="single"/>
              </w:rPr>
            </w:pPr>
          </w:p>
          <w:p w:rsidR="009F0AD3" w:rsidRPr="009F0AD3" w:rsidRDefault="009F0AD3" w:rsidP="009F0AD3">
            <w:pPr>
              <w:spacing w:before="6"/>
              <w:rPr>
                <w:u w:val="single"/>
              </w:rPr>
            </w:pPr>
          </w:p>
          <w:p w:rsidR="009F0AD3" w:rsidRPr="009F0AD3" w:rsidRDefault="009F0AD3" w:rsidP="009F0AD3">
            <w:pPr>
              <w:tabs>
                <w:tab w:val="left" w:pos="1495"/>
                <w:tab w:val="left" w:pos="2727"/>
                <w:tab w:val="left" w:pos="3851"/>
              </w:tabs>
              <w:ind w:left="50"/>
              <w:rPr>
                <w:rFonts w:ascii="新細明體" w:eastAsia="新細明體"/>
                <w:sz w:val="21"/>
                <w:u w:val="single"/>
              </w:rPr>
            </w:pPr>
            <w:r w:rsidRPr="009F0AD3">
              <w:rPr>
                <w:rFonts w:ascii="新細明體" w:eastAsia="新細明體" w:hint="eastAsia"/>
                <w:sz w:val="21"/>
                <w:u w:val="single"/>
              </w:rPr>
              <w:t>日期:</w:t>
            </w:r>
            <w:r w:rsidRPr="009F0AD3">
              <w:rPr>
                <w:sz w:val="21"/>
                <w:u w:val="single"/>
              </w:rPr>
              <w:t xml:space="preserve"> </w:t>
            </w:r>
            <w:r w:rsidRPr="009F0AD3">
              <w:rPr>
                <w:sz w:val="21"/>
                <w:u w:val="single"/>
              </w:rPr>
              <w:tab/>
            </w:r>
            <w:r w:rsidRPr="009F0AD3">
              <w:rPr>
                <w:rFonts w:ascii="新細明體" w:eastAsia="新細明體" w:hint="eastAsia"/>
                <w:sz w:val="21"/>
                <w:u w:val="single"/>
              </w:rPr>
              <w:t>/</w:t>
            </w:r>
            <w:r w:rsidRPr="009F0AD3">
              <w:rPr>
                <w:rFonts w:ascii="新細明體" w:eastAsia="新細明體" w:hint="eastAsia"/>
                <w:sz w:val="21"/>
                <w:u w:val="single"/>
              </w:rPr>
              <w:tab/>
              <w:t>/</w:t>
            </w:r>
            <w:r w:rsidRPr="009F0AD3">
              <w:rPr>
                <w:rFonts w:ascii="新細明體" w:eastAsia="新細明體" w:hint="eastAsia"/>
                <w:sz w:val="21"/>
                <w:u w:val="single"/>
              </w:rPr>
              <w:tab/>
            </w:r>
          </w:p>
          <w:p w:rsidR="009F0AD3" w:rsidRPr="009F0AD3" w:rsidRDefault="009F0AD3" w:rsidP="009F0AD3">
            <w:pPr>
              <w:spacing w:before="34"/>
              <w:ind w:left="50"/>
              <w:rPr>
                <w:sz w:val="23"/>
              </w:rPr>
            </w:pPr>
            <w:r w:rsidRPr="009F0AD3">
              <w:rPr>
                <w:sz w:val="23"/>
              </w:rPr>
              <w:t>Date:</w:t>
            </w:r>
          </w:p>
        </w:tc>
        <w:tc>
          <w:tcPr>
            <w:tcW w:w="161" w:type="dxa"/>
            <w:tcBorders>
              <w:top w:val="nil"/>
              <w:right w:val="nil"/>
            </w:tcBorders>
          </w:tcPr>
          <w:p w:rsidR="009F0AD3" w:rsidRPr="009F0AD3" w:rsidRDefault="009F0AD3" w:rsidP="009F0AD3">
            <w:pPr>
              <w:rPr>
                <w:u w:val="single"/>
              </w:rPr>
            </w:pPr>
          </w:p>
        </w:tc>
        <w:tc>
          <w:tcPr>
            <w:tcW w:w="2780" w:type="dxa"/>
            <w:tcBorders>
              <w:left w:val="nil"/>
            </w:tcBorders>
          </w:tcPr>
          <w:p w:rsidR="009F0AD3" w:rsidRPr="009F0AD3" w:rsidRDefault="009F0AD3" w:rsidP="009F0AD3">
            <w:pPr>
              <w:rPr>
                <w:u w:val="single"/>
              </w:rPr>
            </w:pPr>
          </w:p>
        </w:tc>
        <w:tc>
          <w:tcPr>
            <w:tcW w:w="220" w:type="dxa"/>
            <w:tcBorders>
              <w:top w:val="nil"/>
              <w:right w:val="nil"/>
            </w:tcBorders>
          </w:tcPr>
          <w:p w:rsidR="009F0AD3" w:rsidRPr="009F0AD3" w:rsidRDefault="009F0AD3" w:rsidP="009F0AD3"/>
        </w:tc>
        <w:tc>
          <w:tcPr>
            <w:tcW w:w="3118" w:type="dxa"/>
            <w:tcBorders>
              <w:left w:val="nil"/>
            </w:tcBorders>
          </w:tcPr>
          <w:p w:rsidR="009F0AD3" w:rsidRPr="009F0AD3" w:rsidRDefault="009F0AD3" w:rsidP="009F0AD3"/>
        </w:tc>
      </w:tr>
    </w:tbl>
    <w:p w:rsidR="00E868AD" w:rsidRDefault="00E868AD">
      <w:pPr>
        <w:pStyle w:val="a3"/>
        <w:rPr>
          <w:sz w:val="20"/>
          <w:lang w:eastAsia="zh-TW"/>
        </w:rPr>
      </w:pPr>
    </w:p>
    <w:p w:rsidR="00E868AD" w:rsidRDefault="00E868AD">
      <w:pPr>
        <w:pStyle w:val="a3"/>
        <w:spacing w:before="8"/>
        <w:rPr>
          <w:sz w:val="11"/>
          <w:lang w:eastAsia="zh-TW"/>
        </w:rPr>
      </w:pPr>
    </w:p>
    <w:p w:rsidR="00071DFB" w:rsidRDefault="00071DFB">
      <w:pPr>
        <w:rPr>
          <w:rFonts w:eastAsiaTheme="minorEastAsia"/>
          <w:lang w:eastAsia="zh-TW"/>
        </w:rPr>
      </w:pPr>
    </w:p>
    <w:p w:rsidR="00071DFB" w:rsidRPr="00131C57" w:rsidRDefault="00071DFB">
      <w:pPr>
        <w:rPr>
          <w:rFonts w:eastAsiaTheme="minorEastAsia"/>
          <w:sz w:val="16"/>
          <w:szCs w:val="16"/>
          <w:lang w:eastAsia="zh-TW"/>
        </w:rPr>
      </w:pPr>
      <w:r w:rsidRPr="00131C57">
        <w:rPr>
          <w:rFonts w:eastAsiaTheme="minorEastAsia" w:hint="eastAsia"/>
          <w:sz w:val="16"/>
          <w:szCs w:val="16"/>
          <w:lang w:eastAsia="zh-TW"/>
        </w:rPr>
        <w:t xml:space="preserve">WSM </w:t>
      </w:r>
      <w:r w:rsidR="00647DC5">
        <w:rPr>
          <w:rFonts w:eastAsiaTheme="minorEastAsia" w:hint="eastAsia"/>
          <w:sz w:val="16"/>
          <w:szCs w:val="16"/>
          <w:lang w:eastAsia="zh-TW"/>
        </w:rPr>
        <w:t>(Rev. 3/</w:t>
      </w:r>
      <w:r w:rsidRPr="00131C57">
        <w:rPr>
          <w:rFonts w:eastAsiaTheme="minorEastAsia" w:hint="eastAsia"/>
          <w:sz w:val="16"/>
          <w:szCs w:val="16"/>
          <w:lang w:eastAsia="zh-TW"/>
        </w:rPr>
        <w:t>201</w:t>
      </w:r>
      <w:r w:rsidR="00035B68">
        <w:rPr>
          <w:rFonts w:eastAsiaTheme="minorEastAsia" w:hint="eastAsia"/>
          <w:sz w:val="16"/>
          <w:szCs w:val="16"/>
          <w:lang w:eastAsia="zh-TW"/>
        </w:rPr>
        <w:t>9</w:t>
      </w:r>
      <w:r w:rsidR="00647DC5">
        <w:rPr>
          <w:rFonts w:eastAsiaTheme="minorEastAsia" w:hint="eastAsia"/>
          <w:sz w:val="16"/>
          <w:szCs w:val="16"/>
          <w:lang w:eastAsia="zh-TW"/>
        </w:rPr>
        <w:t>)</w:t>
      </w:r>
    </w:p>
    <w:sectPr w:rsidR="00071DFB" w:rsidRPr="00131C57" w:rsidSect="00E6714F">
      <w:type w:val="continuous"/>
      <w:pgSz w:w="11910" w:h="16840"/>
      <w:pgMar w:top="568" w:right="3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6F" w:rsidRDefault="00F15F6F" w:rsidP="00077785">
      <w:r>
        <w:separator/>
      </w:r>
    </w:p>
  </w:endnote>
  <w:endnote w:type="continuationSeparator" w:id="0">
    <w:p w:rsidR="00F15F6F" w:rsidRDefault="00F15F6F" w:rsidP="0007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6F" w:rsidRDefault="00F15F6F" w:rsidP="00077785">
      <w:r>
        <w:separator/>
      </w:r>
    </w:p>
  </w:footnote>
  <w:footnote w:type="continuationSeparator" w:id="0">
    <w:p w:rsidR="00F15F6F" w:rsidRDefault="00F15F6F" w:rsidP="0007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520C"/>
    <w:multiLevelType w:val="hybridMultilevel"/>
    <w:tmpl w:val="983EE728"/>
    <w:lvl w:ilvl="0" w:tplc="860E25E6">
      <w:start w:val="1"/>
      <w:numFmt w:val="lowerRoman"/>
      <w:lvlText w:val="(%1)"/>
      <w:lvlJc w:val="left"/>
      <w:pPr>
        <w:ind w:left="867" w:hanging="700"/>
      </w:pPr>
      <w:rPr>
        <w:rFonts w:ascii="新細明體" w:eastAsia="新細明體" w:hAnsi="新細明體" w:cs="新細明體" w:hint="default"/>
        <w:spacing w:val="-1"/>
        <w:w w:val="101"/>
        <w:sz w:val="21"/>
        <w:szCs w:val="21"/>
      </w:rPr>
    </w:lvl>
    <w:lvl w:ilvl="1" w:tplc="59FCA44E">
      <w:numFmt w:val="bullet"/>
      <w:lvlText w:val="•"/>
      <w:lvlJc w:val="left"/>
      <w:pPr>
        <w:ind w:left="1866" w:hanging="700"/>
      </w:pPr>
      <w:rPr>
        <w:rFonts w:hint="default"/>
      </w:rPr>
    </w:lvl>
    <w:lvl w:ilvl="2" w:tplc="CF02343C">
      <w:numFmt w:val="bullet"/>
      <w:lvlText w:val="•"/>
      <w:lvlJc w:val="left"/>
      <w:pPr>
        <w:ind w:left="2872" w:hanging="700"/>
      </w:pPr>
      <w:rPr>
        <w:rFonts w:hint="default"/>
      </w:rPr>
    </w:lvl>
    <w:lvl w:ilvl="3" w:tplc="2AB02B58">
      <w:numFmt w:val="bullet"/>
      <w:lvlText w:val="•"/>
      <w:lvlJc w:val="left"/>
      <w:pPr>
        <w:ind w:left="3879" w:hanging="700"/>
      </w:pPr>
      <w:rPr>
        <w:rFonts w:hint="default"/>
      </w:rPr>
    </w:lvl>
    <w:lvl w:ilvl="4" w:tplc="45E6144E">
      <w:numFmt w:val="bullet"/>
      <w:lvlText w:val="•"/>
      <w:lvlJc w:val="left"/>
      <w:pPr>
        <w:ind w:left="4885" w:hanging="700"/>
      </w:pPr>
      <w:rPr>
        <w:rFonts w:hint="default"/>
      </w:rPr>
    </w:lvl>
    <w:lvl w:ilvl="5" w:tplc="3DC41208">
      <w:numFmt w:val="bullet"/>
      <w:lvlText w:val="•"/>
      <w:lvlJc w:val="left"/>
      <w:pPr>
        <w:ind w:left="5892" w:hanging="700"/>
      </w:pPr>
      <w:rPr>
        <w:rFonts w:hint="default"/>
      </w:rPr>
    </w:lvl>
    <w:lvl w:ilvl="6" w:tplc="05920AEE">
      <w:numFmt w:val="bullet"/>
      <w:lvlText w:val="•"/>
      <w:lvlJc w:val="left"/>
      <w:pPr>
        <w:ind w:left="6898" w:hanging="700"/>
      </w:pPr>
      <w:rPr>
        <w:rFonts w:hint="default"/>
      </w:rPr>
    </w:lvl>
    <w:lvl w:ilvl="7" w:tplc="9500979C">
      <w:numFmt w:val="bullet"/>
      <w:lvlText w:val="•"/>
      <w:lvlJc w:val="left"/>
      <w:pPr>
        <w:ind w:left="7905" w:hanging="700"/>
      </w:pPr>
      <w:rPr>
        <w:rFonts w:hint="default"/>
      </w:rPr>
    </w:lvl>
    <w:lvl w:ilvl="8" w:tplc="C09A561C">
      <w:numFmt w:val="bullet"/>
      <w:lvlText w:val="•"/>
      <w:lvlJc w:val="left"/>
      <w:pPr>
        <w:ind w:left="8911" w:hanging="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AD"/>
    <w:rsid w:val="00015A72"/>
    <w:rsid w:val="00035B68"/>
    <w:rsid w:val="00071DFB"/>
    <w:rsid w:val="00077785"/>
    <w:rsid w:val="00080DF6"/>
    <w:rsid w:val="000B793D"/>
    <w:rsid w:val="000E0601"/>
    <w:rsid w:val="001174F4"/>
    <w:rsid w:val="00131C57"/>
    <w:rsid w:val="00147775"/>
    <w:rsid w:val="00162C46"/>
    <w:rsid w:val="002671CE"/>
    <w:rsid w:val="002816B9"/>
    <w:rsid w:val="0028252F"/>
    <w:rsid w:val="002B423D"/>
    <w:rsid w:val="003254B3"/>
    <w:rsid w:val="00351EF6"/>
    <w:rsid w:val="00356D34"/>
    <w:rsid w:val="00364C8E"/>
    <w:rsid w:val="003D16BB"/>
    <w:rsid w:val="00406540"/>
    <w:rsid w:val="004C5B99"/>
    <w:rsid w:val="004D7946"/>
    <w:rsid w:val="004E32DD"/>
    <w:rsid w:val="00502C8C"/>
    <w:rsid w:val="005C0127"/>
    <w:rsid w:val="005E3D80"/>
    <w:rsid w:val="00600FC0"/>
    <w:rsid w:val="0064652B"/>
    <w:rsid w:val="00647DC5"/>
    <w:rsid w:val="006814C5"/>
    <w:rsid w:val="0077459B"/>
    <w:rsid w:val="00797D30"/>
    <w:rsid w:val="00806269"/>
    <w:rsid w:val="00813CF2"/>
    <w:rsid w:val="00822940"/>
    <w:rsid w:val="00886506"/>
    <w:rsid w:val="009040F9"/>
    <w:rsid w:val="0094330F"/>
    <w:rsid w:val="00961F0F"/>
    <w:rsid w:val="00967B13"/>
    <w:rsid w:val="00984D41"/>
    <w:rsid w:val="009B4624"/>
    <w:rsid w:val="009E374E"/>
    <w:rsid w:val="009F0AD3"/>
    <w:rsid w:val="00A32521"/>
    <w:rsid w:val="00A36D40"/>
    <w:rsid w:val="00A45876"/>
    <w:rsid w:val="00A940F8"/>
    <w:rsid w:val="00A95E3F"/>
    <w:rsid w:val="00AA0AF5"/>
    <w:rsid w:val="00B02CC5"/>
    <w:rsid w:val="00B1727A"/>
    <w:rsid w:val="00B608E7"/>
    <w:rsid w:val="00BB23B7"/>
    <w:rsid w:val="00BE5DBE"/>
    <w:rsid w:val="00C00715"/>
    <w:rsid w:val="00C2349B"/>
    <w:rsid w:val="00CB4385"/>
    <w:rsid w:val="00CE341E"/>
    <w:rsid w:val="00D011C7"/>
    <w:rsid w:val="00D01E24"/>
    <w:rsid w:val="00D77DD0"/>
    <w:rsid w:val="00E6714F"/>
    <w:rsid w:val="00E868AD"/>
    <w:rsid w:val="00EA75D2"/>
    <w:rsid w:val="00EE43B9"/>
    <w:rsid w:val="00F147C3"/>
    <w:rsid w:val="00F15F6F"/>
    <w:rsid w:val="00F2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2D364"/>
  <w15:docId w15:val="{F4ED5DE0-AA0A-4A1D-87AB-3990C4EE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67" w:hanging="700"/>
      <w:jc w:val="both"/>
    </w:pPr>
    <w:rPr>
      <w:rFonts w:ascii="新細明體" w:eastAsia="新細明體" w:hAnsi="新細明體" w:cs="新細明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7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77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7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778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A32521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A32521"/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C2349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349B"/>
  </w:style>
  <w:style w:type="character" w:customStyle="1" w:styleId="ad">
    <w:name w:val="註解文字 字元"/>
    <w:basedOn w:val="a0"/>
    <w:link w:val="ac"/>
    <w:uiPriority w:val="99"/>
    <w:semiHidden/>
    <w:rsid w:val="00C2349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349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2349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3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2349B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9F0A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2BA652F2-C672-4C90-B783-9817EC17FECB}"/>
</file>

<file path=customXml/itemProps2.xml><?xml version="1.0" encoding="utf-8"?>
<ds:datastoreItem xmlns:ds="http://schemas.openxmlformats.org/officeDocument/2006/customXml" ds:itemID="{E0D78E22-25C4-45C1-85D5-3387D1BF60C6}"/>
</file>

<file path=customXml/itemProps3.xml><?xml version="1.0" encoding="utf-8"?>
<ds:datastoreItem xmlns:ds="http://schemas.openxmlformats.org/officeDocument/2006/customXml" ds:itemID="{5A1441EC-2F64-452E-993B-604683F22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HKHA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WF undertaking-Resale Restriction_062013.doc</dc:title>
  <dc:creator>LaLi</dc:creator>
  <cp:lastModifiedBy>Hong Kong Housing Authority</cp:lastModifiedBy>
  <cp:revision>2</cp:revision>
  <cp:lastPrinted>2018-10-09T12:23:00Z</cp:lastPrinted>
  <dcterms:created xsi:type="dcterms:W3CDTF">2023-02-09T03:00:00Z</dcterms:created>
  <dcterms:modified xsi:type="dcterms:W3CDTF">2023-02-09T03:00:00Z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2018-07-04T00:00:00Z</vt:filetime>
  </property>
  <property fmtid="{D5CDD505-2E9C-101B-9397-08002B2CF9AE}" pid="5" name="ContentTypeId">
    <vt:lpwstr>0x0101002EC9C035BBE46541A8D27D0A7B32CE7E</vt:lpwstr>
  </property>
</Properties>
</file>