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FF78F21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B91D5F">
        <w:t xml:space="preserve">7 September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99030E" w:rsidRPr="003E43E7" w14:paraId="6C0EAE60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2C1B1BBB" w:rsidR="0099030E" w:rsidRDefault="00005F2F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</w:t>
            </w:r>
            <w:r w:rsidR="0099030E"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C32" w14:textId="77777777" w:rsidR="0099030E" w:rsidRDefault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B4FB63A" w14:textId="14D91A7D" w:rsidR="00B91D5F" w:rsidRPr="00FB1AF6" w:rsidRDefault="00B91D5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4E3CBCA0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4FD7" w14:textId="49795557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864654" w:rsidRPr="003E43E7" w14:paraId="383358FF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4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3E43E7" w14:paraId="0556CA04" w14:textId="77777777" w:rsidTr="000059C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2703978C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5C52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7C46B57" w14:textId="10747841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FB1AF6" w14:paraId="797D4DCD" w14:textId="77777777" w:rsidTr="000059C8">
        <w:trPr>
          <w:trHeight w:val="49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465" w14:textId="77777777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160"/>
        <w:gridCol w:w="6159"/>
      </w:tblGrid>
      <w:tr w:rsidR="002F5467" w:rsidRPr="00140082" w14:paraId="15319E4B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96FB40" w14:textId="7777777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Cycling</w:t>
            </w:r>
          </w:p>
        </w:tc>
      </w:tr>
      <w:tr w:rsidR="002F5467" w:rsidRPr="00C6624D" w14:paraId="2A8B4C8F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926722" w14:textId="77777777" w:rsidR="002F5467" w:rsidRPr="007923D9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F5467" w:rsidRPr="003E43E7" w14:paraId="703BDC2E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5883" w14:textId="77777777" w:rsidR="002F5467" w:rsidRPr="00773406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596E" w14:textId="77777777" w:rsidR="002F5467" w:rsidRPr="00773406" w:rsidRDefault="002F5467" w:rsidP="00790CD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A183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2267A249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B664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E089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C92C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3E43E7" w14:paraId="6B3537EB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63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Sun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67FF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12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855F" w14:textId="77777777" w:rsidR="002F5467" w:rsidRPr="00773406" w:rsidRDefault="002F546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5467">
              <w:rPr>
                <w:rFonts w:ascii="Garamond" w:hAnsi="Garamond" w:cs="Tahoma"/>
                <w:sz w:val="22"/>
                <w:szCs w:val="22"/>
              </w:rPr>
              <w:t>Sunny Bay Station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2F5467">
              <w:rPr>
                <w:rFonts w:ascii="Garamond" w:hAnsi="Garamond" w:cs="Tahoma"/>
                <w:sz w:val="22"/>
                <w:szCs w:val="22"/>
              </w:rPr>
              <w:t>Exit A</w:t>
            </w:r>
          </w:p>
        </w:tc>
      </w:tr>
      <w:tr w:rsidR="002F5467" w:rsidRPr="00140082" w14:paraId="221A4FD3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F2B3A" w14:textId="77777777" w:rsidR="002F5467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F5467" w:rsidRPr="00140082" w14:paraId="2AA11EB2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2F5467" w:rsidRPr="00140082" w14:paraId="20630C70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2F5467" w:rsidRPr="00140082" w:rsidRDefault="002F5467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3E527D" w:rsidRPr="003E43E7" w14:paraId="1A610380" w14:textId="77777777" w:rsidTr="000059C8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BC13" w14:textId="7E4E0B26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EBEF" w14:textId="39DC2C4E" w:rsidR="003E527D" w:rsidRPr="003E43E7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65F9" w14:textId="77777777" w:rsidR="003E527D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5FAA1128" w14:textId="35B3EA22" w:rsidR="004C4DED" w:rsidRPr="003E43E7" w:rsidRDefault="004C4DE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E527D" w:rsidRPr="003E43E7" w14:paraId="6E3BF0F9" w14:textId="77777777" w:rsidTr="000059C8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7E33" w14:textId="0234A254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2CB" w14:textId="03A4C68F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8A" w14:textId="6361FF9D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31EAA782" w14:textId="77777777" w:rsidTr="000059C8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739" w14:textId="171F3108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34D4" w14:textId="7DEB1177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207" w14:textId="3E09F3E6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3E43E7" w14:paraId="4AFEEF43" w14:textId="77777777" w:rsidTr="000059C8">
        <w:trPr>
          <w:trHeight w:val="31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6ED" w14:textId="3EA95CBA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F034" w14:textId="07FB2F40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957" w14:textId="4A506512" w:rsidR="003E527D" w:rsidRPr="003E43E7" w:rsidRDefault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527D" w:rsidRPr="00140082" w14:paraId="17002E6E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79B5D" w14:textId="77777777" w:rsidR="003E527D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73078E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CC6AB5C" w14:textId="77777777" w:rsidTr="000059C8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0168" w14:textId="627CF574" w:rsidR="003E527D" w:rsidRPr="00F71B8A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8E22E2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B45" w14:textId="77777777" w:rsidR="003E527D" w:rsidRDefault="003E527D" w:rsidP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AC4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B349F0D" w14:textId="77777777" w:rsidR="003E527D" w:rsidRPr="008323A1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527D" w:rsidRPr="003E43E7" w14:paraId="5A7D9AD1" w14:textId="77777777" w:rsidTr="000059C8">
        <w:tblPrEx>
          <w:tblCellMar>
            <w:left w:w="0" w:type="dxa"/>
            <w:right w:w="0" w:type="dxa"/>
          </w:tblCellMar>
        </w:tblPrEx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1A761BE2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6AF" w14:textId="0146AA90" w:rsidR="003E527D" w:rsidRPr="008323A1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9C4E96" w:rsidRPr="00140082" w14:paraId="75220C12" w14:textId="77777777" w:rsidTr="0073078E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9C4E96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9C4E96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C4E96" w14:paraId="57EBAA7A" w14:textId="77777777" w:rsidTr="000059C8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D311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E05C" w14:textId="77777777" w:rsidR="009C4E96" w:rsidRPr="008A0CC1" w:rsidRDefault="009C4E96" w:rsidP="00E224B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8297" w14:textId="77777777" w:rsidR="009C4E96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27F40835" w14:textId="77199B11" w:rsidR="006C4C38" w:rsidRPr="008A0CC1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9C4E96" w14:paraId="718F6DEE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E044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514A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73BF" w14:textId="77777777" w:rsidR="009C4E96" w:rsidRPr="008A0CC1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9C4E96" w14:paraId="4A32FD3B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33EE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FDAB" w14:textId="77777777" w:rsidR="009C4E96" w:rsidRPr="008A0CC1" w:rsidRDefault="009C4E9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322E" w14:textId="77777777" w:rsidR="009C4E96" w:rsidRPr="008A0CC1" w:rsidRDefault="009C4E9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503240DB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2EC" w14:textId="5E3978C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6AC" w14:textId="73E4FE55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BD47" w14:textId="32FDF96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03F227F8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6AA" w14:textId="2C213F29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761B12B3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3BED84F7" w14:textId="77777777" w:rsidTr="000059C8">
        <w:tblPrEx>
          <w:tblCellMar>
            <w:left w:w="0" w:type="dxa"/>
            <w:right w:w="0" w:type="dxa"/>
          </w:tblCellMar>
        </w:tblPrEx>
        <w:trPr>
          <w:trHeight w:val="28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3369F6C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7E016022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15D206CB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</w:tbl>
    <w:p w14:paraId="04D8832E" w14:textId="080F4AD6" w:rsidR="00CB311B" w:rsidRDefault="00CB311B" w:rsidP="00C72543"/>
    <w:p w14:paraId="4DB69948" w14:textId="71233911" w:rsidR="00B50481" w:rsidRDefault="00B50481" w:rsidP="00C72543"/>
    <w:p w14:paraId="6F51402D" w14:textId="1B17FA0F" w:rsidR="00B50481" w:rsidRDefault="00B50481" w:rsidP="00C72543"/>
    <w:p w14:paraId="01E0C0BC" w14:textId="264E9103" w:rsidR="00B50481" w:rsidRDefault="00B50481" w:rsidP="00C72543"/>
    <w:p w14:paraId="2F1DFA15" w14:textId="2C0FC7E1" w:rsidR="00B50481" w:rsidRDefault="00B50481" w:rsidP="00C72543"/>
    <w:p w14:paraId="7473CAD1" w14:textId="1938AA17" w:rsidR="00B50481" w:rsidRDefault="00B50481" w:rsidP="00C72543"/>
    <w:p w14:paraId="2DE1F911" w14:textId="77777777" w:rsidR="00B50481" w:rsidRDefault="00B50481" w:rsidP="00C7254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61"/>
        <w:gridCol w:w="6109"/>
        <w:gridCol w:w="54"/>
        <w:gridCol w:w="86"/>
      </w:tblGrid>
      <w:tr w:rsidR="00005F2F" w14:paraId="53C547F5" w14:textId="77777777" w:rsidTr="000059C8"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005F2F" w:rsidRDefault="00005F2F" w:rsidP="00C72543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005F2F" w14:paraId="3E034671" w14:textId="77777777" w:rsidTr="000059C8">
        <w:trPr>
          <w:trHeight w:val="3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005F2F" w:rsidRDefault="00005F2F" w:rsidP="00C72543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5F2F" w14:paraId="39DCA4CA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61DE6C0C" w:rsidR="00005F2F" w:rsidRPr="008A0CC1" w:rsidRDefault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B311B"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005F2F" w:rsidRPr="008A0CC1" w:rsidRDefault="00005F2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005F2F" w:rsidRPr="008A0CC1" w:rsidRDefault="00005F2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1A89A394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0100" w14:textId="751FDF09" w:rsidR="00CB311B" w:rsidRPr="008A0CC1" w:rsidRDefault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1AD1" w14:textId="77777777" w:rsidR="00CB311B" w:rsidRPr="008A0CC1" w:rsidRDefault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9826" w14:textId="77777777" w:rsidR="00CB311B" w:rsidRPr="008A0CC1" w:rsidRDefault="00CB311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CB311B" w14:paraId="4B1977DC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571" w14:textId="18406C35" w:rsidR="00CB311B" w:rsidRPr="008A0CC1" w:rsidRDefault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4630" w14:textId="287F1149" w:rsidR="00CB311B" w:rsidRPr="008A0CC1" w:rsidRDefault="00CB311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5EFA" w14:textId="2DC6DFAF" w:rsidR="00CB311B" w:rsidRPr="008A0CC1" w:rsidRDefault="00CB311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50481" w14:paraId="0E691C55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8AAE" w14:textId="3CDE3BAD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0B74" w14:textId="3FC84BCB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3D9B" w14:textId="02108FFA" w:rsidR="00B50481" w:rsidRPr="008A0CC1" w:rsidRDefault="00B5048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50481" w14:paraId="4B984944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C576" w14:textId="76A18830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1DAD" w14:textId="19E75C97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5F92" w14:textId="5BD7DEFA" w:rsidR="00B50481" w:rsidRPr="008A0CC1" w:rsidRDefault="00B5048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50481" w14:paraId="453FE693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E8F9" w14:textId="505033D2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6A0E" w14:textId="5B3A649F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6D83" w14:textId="6A331036" w:rsidR="00B50481" w:rsidRPr="008A0CC1" w:rsidRDefault="00B5048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50481" w14:paraId="29933C3F" w14:textId="77777777" w:rsidTr="000059C8">
        <w:trPr>
          <w:trHeight w:val="28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B04D" w14:textId="73CCA219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7D67" w14:textId="6C16A630" w:rsidR="00B50481" w:rsidRPr="008A0CC1" w:rsidRDefault="00B5048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7C9C" w14:textId="3BF26830" w:rsidR="00B50481" w:rsidRPr="008A0CC1" w:rsidRDefault="00B5048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50481" w:rsidRPr="00140082" w14:paraId="49845647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9720" w14:textId="77777777" w:rsidR="00B50481" w:rsidRDefault="00B50481" w:rsidP="00B5048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C4894" w:rsidRPr="00140082" w14:paraId="6E30B185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B761D3" w14:textId="77777777" w:rsidR="001C4894" w:rsidRPr="00140082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1C4894" w:rsidRPr="00140082" w14:paraId="5A7F26AC" w14:textId="77777777" w:rsidTr="000059C8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171B4C" w14:textId="77777777" w:rsidR="001C4894" w:rsidRPr="00140082" w:rsidRDefault="001C4894" w:rsidP="00B675C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1C4894" w:rsidRPr="003E43E7" w14:paraId="171E2878" w14:textId="77777777" w:rsidTr="000059C8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7C2F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FFE5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F8D2" w14:textId="77777777" w:rsidR="001C4894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3FD630E2" w14:textId="77777777" w:rsidR="001C4894" w:rsidRPr="003E43E7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1C4894" w:rsidRPr="003E43E7" w14:paraId="5F0AC508" w14:textId="77777777" w:rsidTr="000059C8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3950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BB55" w14:textId="77777777" w:rsidR="001C4894" w:rsidRPr="003E43E7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CBA" w14:textId="77777777" w:rsidR="001C4894" w:rsidRPr="003E43E7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9C4E96" w14:paraId="26088394" w14:textId="77777777" w:rsidTr="000059C8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BF77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FFDD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8DA3" w14:textId="77777777" w:rsidR="001C4894" w:rsidRPr="009C4E96" w:rsidRDefault="001C4894" w:rsidP="00B675CD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9C4E96" w14:paraId="29120679" w14:textId="77777777" w:rsidTr="000059C8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84AE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DEBB" w14:textId="77777777" w:rsidR="001C4894" w:rsidRDefault="001C4894" w:rsidP="00B675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6568" w14:textId="77777777" w:rsidR="001C4894" w:rsidRPr="009C4E96" w:rsidRDefault="001C4894" w:rsidP="00B675CD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1C4894" w:rsidRPr="00140082" w14:paraId="05416474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51707" w14:textId="77777777" w:rsidR="001C4894" w:rsidRDefault="001C4894" w:rsidP="00B5048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C4894" w:rsidRPr="00140082" w14:paraId="37368E01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2F40A29" w14:textId="77777777" w:rsidR="001C4894" w:rsidRPr="00C6624D" w:rsidRDefault="001C4894" w:rsidP="001C489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1C4894" w:rsidRPr="00140082" w14:paraId="6BE423D1" w14:textId="77777777" w:rsidTr="000059C8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F27E4D" w14:textId="77777777" w:rsidR="001C4894" w:rsidRPr="00140082" w:rsidRDefault="001C4894" w:rsidP="001C48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1C4894" w:rsidRPr="003E43E7" w14:paraId="548A54FD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1C16" w14:textId="1B477C04" w:rsidR="001C4894" w:rsidRDefault="001C4894" w:rsidP="001C48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221" w14:textId="355CF307" w:rsidR="001C4894" w:rsidRDefault="001C4894" w:rsidP="001C489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250" w14:textId="5012CCC4" w:rsidR="001C4894" w:rsidRPr="006407C8" w:rsidRDefault="001C4894" w:rsidP="001C48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C4894" w:rsidRPr="003E43E7" w14:paraId="7CA47955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70FC" w14:textId="5F12A735" w:rsidR="001C4894" w:rsidRDefault="001C4894" w:rsidP="001C48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2A9F" w14:textId="77777777" w:rsidR="001C4894" w:rsidRDefault="001C4894" w:rsidP="001C489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DCA5" w14:textId="77777777" w:rsidR="001C4894" w:rsidRPr="006407C8" w:rsidRDefault="001C4894" w:rsidP="001C48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C4894" w:rsidRPr="003E43E7" w14:paraId="0610C873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57E" w14:textId="0EC10F5B" w:rsidR="001C4894" w:rsidRDefault="001C4894" w:rsidP="001C48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25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96E" w14:textId="77777777" w:rsidR="001C4894" w:rsidRDefault="001C4894" w:rsidP="001C489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AE98" w14:textId="77777777" w:rsidR="001C4894" w:rsidRPr="006407C8" w:rsidRDefault="001C4894" w:rsidP="001C48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C4894" w:rsidRPr="00140082" w14:paraId="6746C376" w14:textId="77777777" w:rsidTr="000059C8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E4E58B" w14:textId="77777777" w:rsidR="001C4894" w:rsidRPr="00140082" w:rsidRDefault="001C4894" w:rsidP="00B675C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290224" w:rsidRPr="003E43E7" w14:paraId="05FB11C2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8131" w14:textId="205D5762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F743" w14:textId="24028C52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A399" w14:textId="10CDDAFE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3E43E7" w14:paraId="1A2E5F40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EF44" w14:textId="5829DE47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6C4" w14:textId="2A9E9A30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167C" w14:textId="218DDE55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3E43E7" w14:paraId="1A7D6F18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BA93" w14:textId="4060B7AE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8094" w14:textId="2D2F0FA9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8C2D" w14:textId="01788C4F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90224" w:rsidRPr="00140082" w14:paraId="1D951B6B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55A484" w14:textId="77777777" w:rsidR="00290224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290224" w:rsidRPr="00140082" w14:paraId="6429977A" w14:textId="77777777" w:rsidTr="000059C8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14D91" w14:textId="77777777" w:rsidR="00290224" w:rsidRPr="00140082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290224" w:rsidRPr="00140082" w14:paraId="1C0020FA" w14:textId="77777777" w:rsidTr="000059C8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A5216D" w14:textId="77777777" w:rsidR="00290224" w:rsidRPr="00140082" w:rsidRDefault="00290224" w:rsidP="0029022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290224" w:rsidRPr="003E43E7" w14:paraId="2D8EDE54" w14:textId="77777777" w:rsidTr="000059C8">
        <w:trPr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B970" w14:textId="5FCE4F5A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C099" w14:textId="08C71527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4769" w14:textId="77777777" w:rsidR="00290224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E9D8F49" w14:textId="66E56780" w:rsidR="00AA6C83" w:rsidRPr="006407C8" w:rsidRDefault="00AA6C83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290224" w:rsidRPr="003E43E7" w14:paraId="37A5F27D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162" w14:textId="3AFE4B7E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8685" w14:textId="48A302B4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E97" w14:textId="30AB9CBE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290224" w:rsidRPr="003E43E7" w14:paraId="04E3E6FF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ABC" w14:textId="42A8E756" w:rsidR="00290224" w:rsidRDefault="00290224" w:rsidP="002902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E52" w14:textId="64BF9E90" w:rsidR="00290224" w:rsidRDefault="00290224" w:rsidP="0029022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421C" w14:textId="2632EFBA" w:rsidR="00290224" w:rsidRPr="006407C8" w:rsidRDefault="00290224" w:rsidP="0029022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30761A7E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7FDF" w14:textId="15EAE03F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6839" w14:textId="704D8923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4738" w14:textId="6992E665" w:rsidR="00AA6C83" w:rsidRPr="006B27FF" w:rsidRDefault="00AA6C83" w:rsidP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59C0908D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4B96" w14:textId="671D4375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956E" w14:textId="049B8C09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71EE" w14:textId="5E57EA3E" w:rsidR="00AA6C83" w:rsidRPr="006B27FF" w:rsidRDefault="00AA6C83" w:rsidP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1619AF3A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8FE8" w14:textId="65835652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369" w14:textId="66C155CE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1B99" w14:textId="2205BE04" w:rsidR="00AA6C83" w:rsidRPr="006B27FF" w:rsidRDefault="00AA6C83" w:rsidP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A6C83" w:rsidRPr="003E43E7" w14:paraId="32FBD4EC" w14:textId="77777777" w:rsidTr="000059C8">
        <w:trPr>
          <w:trHeight w:val="28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A72D" w14:textId="7A57378F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2837" w14:textId="198E9DBC" w:rsidR="00AA6C83" w:rsidRDefault="00AA6C83" w:rsidP="00AA6C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88AA" w14:textId="0F46065F" w:rsidR="00AA6C83" w:rsidRPr="006B27FF" w:rsidRDefault="00AA6C83" w:rsidP="00AA6C83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90014" w:rsidRPr="00140082" w14:paraId="5884E685" w14:textId="77777777" w:rsidTr="0073078E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C47A2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390014" w:rsidRPr="00140082" w14:paraId="0D47BD65" w14:textId="77777777" w:rsidTr="0073078E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8C5FE5" w14:textId="77777777" w:rsidR="00390014" w:rsidRPr="00140082" w:rsidRDefault="0039001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90CD0" w:rsidRPr="003E43E7" w14:paraId="098981F7" w14:textId="77777777" w:rsidTr="0073078E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A4" w14:textId="0ECD5C7F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29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30BD" w14:textId="7AFFF528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D326" w14:textId="77777777" w:rsidR="00790CD0" w:rsidRDefault="00790CD0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1A4C795" w14:textId="7C562DD8" w:rsidR="00AA6C83" w:rsidRPr="00FB1AF6" w:rsidRDefault="00AA6C83" w:rsidP="00F71B8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A6C83" w:rsidRPr="003E43E7" w14:paraId="7561E8B8" w14:textId="77777777" w:rsidTr="0073078E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BE62" w14:textId="4D4E82EB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900B" w14:textId="3DEA7BD2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B2B0" w14:textId="679D05B2" w:rsidR="00AA6C83" w:rsidRPr="00FB1AF6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6C83" w:rsidRPr="003E43E7" w14:paraId="60BFD0A5" w14:textId="77777777" w:rsidTr="00B675CD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EE1" w14:textId="6B748644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055F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D9DD" w14:textId="77777777" w:rsidR="00AA6C83" w:rsidRPr="00FB1AF6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6C83" w:rsidRPr="003E43E7" w14:paraId="2B4B07CC" w14:textId="77777777" w:rsidTr="00B675CD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57A2" w14:textId="1FB0F6B9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06A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60C" w14:textId="77777777" w:rsidR="00AA6C83" w:rsidRPr="00FB1AF6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6C83" w:rsidRPr="003E43E7" w14:paraId="60042D11" w14:textId="77777777" w:rsidTr="00B675CD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F15D" w14:textId="2C881E41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46B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8939" w14:textId="77777777" w:rsidR="00AA6C83" w:rsidRPr="00FB1AF6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A6C83" w:rsidRPr="00140082" w14:paraId="643DB2AF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86" w:type="dxa"/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C46404" w14:textId="77777777" w:rsidR="00AA6C83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0C398CDD" w14:textId="77777777" w:rsidTr="009C4E96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AA6C83" w:rsidRPr="00140082" w14:paraId="54AFDD5C" w14:textId="77777777" w:rsidTr="009C4E96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486A52B2" w14:textId="77777777" w:rsidTr="009C4E96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3B62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0613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47CA" w14:textId="77777777" w:rsidR="00AA6C83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EF00130" w14:textId="5B43D34B" w:rsidR="00AA6C83" w:rsidRPr="00E52361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A6C83" w:rsidRPr="003E43E7" w14:paraId="6E95B764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62B6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B71B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8296" w14:textId="77777777" w:rsidR="00AA6C83" w:rsidRPr="00E52361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23B180F0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DC2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9AA3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6424" w14:textId="77777777" w:rsidR="00AA6C83" w:rsidRPr="00E52361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16E8A13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5C5" w14:textId="79656A81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AF97" w14:textId="58F2BDB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47C" w14:textId="7365F4BE" w:rsidR="00AA6C83" w:rsidRPr="00E52361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5DA9022F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958" w14:textId="77777777" w:rsidR="00AA6C83" w:rsidRPr="00E52361" w:rsidRDefault="00AA6C83" w:rsidP="00B675C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770A3609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AA6C83" w:rsidRDefault="00AA6C83" w:rsidP="00B675C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AA6C83" w:rsidRPr="00E52361" w:rsidRDefault="00AA6C83" w:rsidP="00B675C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480A20A0" w14:textId="77777777" w:rsidTr="009C4E96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0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C3214" w14:textId="77777777" w:rsidR="00AA6C83" w:rsidRPr="00140082" w:rsidRDefault="00AA6C83" w:rsidP="00AA6C83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AA6C83" w:rsidRPr="003E43E7" w14:paraId="27787C54" w14:textId="77777777" w:rsidTr="000059C8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19A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C4DD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3CE8" w14:textId="2916BDA8" w:rsidR="00AA6C83" w:rsidRPr="003E43E7" w:rsidRDefault="00AA6C83" w:rsidP="00AA6C83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5261D9AC" w14:textId="77777777" w:rsidTr="000059C8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7982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Sep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45A5" w14:textId="77777777" w:rsidR="00AA6C83" w:rsidRPr="003E43E7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77A" w14:textId="68768DA0" w:rsidR="00AA6C83" w:rsidRPr="003E43E7" w:rsidRDefault="00AA6C83" w:rsidP="00AA6C83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237F152F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1322" w14:textId="3CDD45F3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C8DB" w14:textId="5C778E4C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5AAB" w14:textId="4B6F436C" w:rsidR="00AA6C83" w:rsidRPr="00E52361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6429E060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9CB" w14:textId="747CFC16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4F7" w14:textId="50983AAE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2C1C" w14:textId="7B1015AD" w:rsidR="00AA6C83" w:rsidRPr="002075A0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4DA1382B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6502" w14:textId="38B4F4F5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F4A3" w14:textId="6194A518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F53F" w14:textId="1E8E7CBC" w:rsidR="00AA6C83" w:rsidRPr="002075A0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3E43E7" w14:paraId="040220DA" w14:textId="77777777" w:rsidTr="000059C8">
        <w:trPr>
          <w:gridAfter w:val="2"/>
          <w:wAfter w:w="55" w:type="dxa"/>
          <w:trHeight w:val="300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94F" w14:textId="37629824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8F6C" w14:textId="1F04330C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08AA" w14:textId="7F272268" w:rsidR="00AA6C83" w:rsidRPr="002075A0" w:rsidRDefault="00AA6C83" w:rsidP="00AA6C83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2075A0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A6C83" w:rsidRPr="00140082" w14:paraId="67E167F1" w14:textId="77777777" w:rsidTr="0073078E">
        <w:tblPrEx>
          <w:tblCellMar>
            <w:left w:w="108" w:type="dxa"/>
            <w:right w:w="108" w:type="dxa"/>
          </w:tblCellMar>
        </w:tblPrEx>
        <w:trPr>
          <w:gridAfter w:val="1"/>
          <w:wAfter w:w="86" w:type="dxa"/>
          <w:trHeight w:val="359"/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77777777" w:rsidR="00AA6C83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A6C83" w:rsidRPr="00140082" w14:paraId="3BDE73C7" w14:textId="77777777" w:rsidTr="009C4E96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A6C83" w:rsidRPr="00140082" w14:paraId="5681C9DA" w14:textId="77777777" w:rsidTr="009C4E96">
        <w:tblPrEx>
          <w:tblCellMar>
            <w:left w:w="108" w:type="dxa"/>
            <w:right w:w="108" w:type="dxa"/>
          </w:tblCellMar>
        </w:tblPrEx>
        <w:trPr>
          <w:gridAfter w:val="2"/>
          <w:wAfter w:w="55" w:type="dxa"/>
          <w:trHeight w:val="35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AA6C83" w:rsidRPr="00140082" w:rsidRDefault="00AA6C83" w:rsidP="00AA6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A6C83" w:rsidRPr="003E43E7" w14:paraId="1F1B4B83" w14:textId="77777777" w:rsidTr="009C4E96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D5DA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3D4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32D9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784C385D" w14:textId="62027A0F" w:rsidR="00C02C48" w:rsidRPr="000A3AE2" w:rsidRDefault="00C02C48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A6C83" w:rsidRPr="003E43E7" w14:paraId="73D6C9BC" w14:textId="77777777" w:rsidTr="000059C8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A0A7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0C1F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D900" w14:textId="77777777" w:rsidR="00AA6C83" w:rsidRPr="000A3AE2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A6C83" w:rsidRPr="003E43E7" w14:paraId="41BE9CFE" w14:textId="77777777" w:rsidTr="000059C8">
        <w:trPr>
          <w:gridAfter w:val="2"/>
          <w:wAfter w:w="55" w:type="dxa"/>
          <w:trHeight w:val="287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3181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26 Sep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CD40" w14:textId="77777777" w:rsidR="00AA6C83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A3E" w14:textId="77777777" w:rsidR="00AA6C83" w:rsidRPr="000A3AE2" w:rsidRDefault="00AA6C83" w:rsidP="00AA6C8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79AEDFEB" w14:textId="2486F138" w:rsidR="004C4DED" w:rsidRDefault="004C4DED"/>
    <w:p w14:paraId="67E0B5C0" w14:textId="32A980BC" w:rsidR="004C4DED" w:rsidRDefault="004C4DED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894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E9F11-2EC0-4D88-8631-12C79766C115}"/>
</file>

<file path=customXml/itemProps4.xml><?xml version="1.0" encoding="utf-8"?>
<ds:datastoreItem xmlns:ds="http://schemas.openxmlformats.org/officeDocument/2006/customXml" ds:itemID="{ABC662AD-2507-4CDF-A207-9AE15622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62</TotalTime>
  <Pages>4</Pages>
  <Words>1264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7431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9</cp:revision>
  <cp:lastPrinted>2022-10-24T07:10:00Z</cp:lastPrinted>
  <dcterms:created xsi:type="dcterms:W3CDTF">2023-08-28T01:14:00Z</dcterms:created>
  <dcterms:modified xsi:type="dcterms:W3CDTF">2023-09-05T07:45:00Z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